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09883368" w14:textId="10C47950"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F24965" w:rsidRPr="00FC50A6">
        <w:rPr>
          <w:rFonts w:cs="Arial"/>
          <w:b/>
          <w:noProof/>
          <w:sz w:val="24"/>
          <w:szCs w:val="24"/>
          <w:lang w:val="en-US"/>
        </w:rPr>
        <w:t>10</w:t>
      </w:r>
      <w:r w:rsidR="00F24965">
        <w:rPr>
          <w:rFonts w:cs="Arial"/>
          <w:b/>
          <w:noProof/>
          <w:sz w:val="24"/>
          <w:szCs w:val="24"/>
          <w:lang w:val="en-US"/>
        </w:rPr>
        <w:t>4-e</w:t>
      </w:r>
      <w:r w:rsidRPr="00FC50A6">
        <w:rPr>
          <w:rFonts w:cs="Arial"/>
          <w:b/>
          <w:i/>
          <w:noProof/>
          <w:sz w:val="24"/>
          <w:szCs w:val="24"/>
          <w:lang w:val="en-US"/>
        </w:rPr>
        <w:tab/>
      </w:r>
      <w:r w:rsidR="000A0191" w:rsidRPr="000A0191">
        <w:rPr>
          <w:rFonts w:cs="Arial"/>
          <w:b/>
          <w:i/>
          <w:noProof/>
          <w:sz w:val="24"/>
          <w:szCs w:val="24"/>
          <w:lang w:val="en-US"/>
        </w:rPr>
        <w:t>R4-2212074</w:t>
      </w:r>
      <w:r w:rsidR="000A0191" w:rsidRPr="000A0191" w:rsidDel="000A0191">
        <w:rPr>
          <w:rFonts w:cs="Arial"/>
          <w:b/>
          <w:i/>
          <w:noProof/>
          <w:sz w:val="24"/>
          <w:szCs w:val="24"/>
          <w:lang w:val="en-US"/>
        </w:rPr>
        <w:t xml:space="preserve"> </w:t>
      </w:r>
    </w:p>
    <w:p w14:paraId="4928D56D" w14:textId="662A17C6"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F24965">
        <w:rPr>
          <w:rFonts w:cs="Arial"/>
          <w:b/>
          <w:noProof/>
          <w:sz w:val="24"/>
          <w:lang w:val="en-US"/>
        </w:rPr>
        <w:t>15</w:t>
      </w:r>
      <w:r w:rsidR="00F24965" w:rsidRPr="009F05A2">
        <w:rPr>
          <w:rFonts w:cs="Arial"/>
          <w:b/>
          <w:noProof/>
          <w:sz w:val="24"/>
          <w:vertAlign w:val="superscript"/>
          <w:lang w:val="en-US"/>
        </w:rPr>
        <w:t>th</w:t>
      </w:r>
      <w:r w:rsidR="00F24965" w:rsidRPr="00FC50A6">
        <w:rPr>
          <w:rFonts w:cs="Arial"/>
          <w:b/>
          <w:noProof/>
          <w:sz w:val="24"/>
          <w:lang w:val="en-US"/>
        </w:rPr>
        <w:t xml:space="preserve"> </w:t>
      </w:r>
      <w:r w:rsidRPr="00FC50A6">
        <w:rPr>
          <w:rFonts w:cs="Arial"/>
          <w:b/>
          <w:noProof/>
          <w:sz w:val="24"/>
          <w:lang w:val="en-US"/>
        </w:rPr>
        <w:t xml:space="preserve">– </w:t>
      </w:r>
      <w:r w:rsidR="00F24965">
        <w:rPr>
          <w:rFonts w:cs="Arial"/>
          <w:b/>
          <w:noProof/>
          <w:sz w:val="24"/>
          <w:lang w:val="en-US"/>
        </w:rPr>
        <w:t>26</w:t>
      </w:r>
      <w:r w:rsidR="00F24965" w:rsidRPr="00FC50A6">
        <w:rPr>
          <w:rFonts w:cs="Arial"/>
          <w:b/>
          <w:noProof/>
          <w:sz w:val="24"/>
          <w:vertAlign w:val="superscript"/>
          <w:lang w:val="en-US"/>
        </w:rPr>
        <w:t>th</w:t>
      </w:r>
      <w:r w:rsidR="00F24965" w:rsidRPr="00FC50A6">
        <w:rPr>
          <w:rFonts w:cs="Arial"/>
          <w:b/>
          <w:noProof/>
          <w:sz w:val="24"/>
          <w:lang w:val="en-US"/>
        </w:rPr>
        <w:t xml:space="preserve"> </w:t>
      </w:r>
      <w:r w:rsidR="00F24965">
        <w:rPr>
          <w:rFonts w:cs="Arial"/>
          <w:b/>
          <w:noProof/>
          <w:sz w:val="24"/>
          <w:lang w:val="en-US"/>
        </w:rPr>
        <w:t>August</w:t>
      </w:r>
      <w:r w:rsidRPr="00FC50A6">
        <w:rPr>
          <w:rFonts w:cs="Arial"/>
          <w:b/>
          <w:noProof/>
          <w:sz w:val="24"/>
          <w:lang w:val="en-US"/>
        </w:rPr>
        <w:t xml:space="preserve">, </w:t>
      </w:r>
      <w:r w:rsidR="00864014" w:rsidRPr="00FC50A6">
        <w:rPr>
          <w:rFonts w:cs="Arial"/>
          <w:b/>
          <w:noProof/>
          <w:sz w:val="24"/>
          <w:lang w:val="en-US"/>
        </w:rPr>
        <w:t>202</w:t>
      </w:r>
      <w:r w:rsidR="00864014">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32D02C7D"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843CF3">
        <w:rPr>
          <w:sz w:val="24"/>
          <w:szCs w:val="24"/>
        </w:rPr>
        <w:t>Discussion on c</w:t>
      </w:r>
      <w:r w:rsidR="005636B2">
        <w:rPr>
          <w:sz w:val="24"/>
          <w:szCs w:val="24"/>
        </w:rPr>
        <w:t xml:space="preserve">ontentious issues </w:t>
      </w:r>
      <w:r w:rsidR="00843CF3">
        <w:rPr>
          <w:sz w:val="24"/>
          <w:szCs w:val="24"/>
        </w:rPr>
        <w:t>of</w:t>
      </w:r>
      <w:r w:rsidR="005636B2">
        <w:rPr>
          <w:sz w:val="24"/>
          <w:szCs w:val="24"/>
        </w:rPr>
        <w:t xml:space="preserve"> </w:t>
      </w:r>
      <w:r w:rsidR="005636B2" w:rsidRPr="005636B2">
        <w:rPr>
          <w:sz w:val="24"/>
          <w:szCs w:val="24"/>
        </w:rPr>
        <w:t>SIB1 signal</w:t>
      </w:r>
      <w:r w:rsidR="00833BBA">
        <w:rPr>
          <w:sz w:val="24"/>
          <w:szCs w:val="24"/>
        </w:rPr>
        <w:t>l</w:t>
      </w:r>
      <w:r w:rsidR="005636B2" w:rsidRPr="005636B2">
        <w:rPr>
          <w:sz w:val="24"/>
          <w:szCs w:val="24"/>
        </w:rPr>
        <w:t>ing and CBW configuration</w:t>
      </w:r>
    </w:p>
    <w:p w14:paraId="632E5E14" w14:textId="386FDED4"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072FA4" w:rsidRPr="00072FA4">
        <w:rPr>
          <w:sz w:val="24"/>
          <w:szCs w:val="24"/>
          <w:lang w:eastAsia="ja-JP"/>
        </w:rPr>
        <w:t>11.</w:t>
      </w:r>
      <w:r w:rsidR="00A7703C">
        <w:rPr>
          <w:sz w:val="24"/>
          <w:szCs w:val="24"/>
          <w:lang w:eastAsia="ja-JP"/>
        </w:rPr>
        <w:t>1.2</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4AE5FB33" w14:textId="5AA084F3" w:rsidR="00E50D1E" w:rsidRDefault="0026476D" w:rsidP="00763D3F">
      <w:r>
        <w:t>During email discussion</w:t>
      </w:r>
      <w:r w:rsidR="00966B9F">
        <w:t xml:space="preserve"> in RAN4#103e regarding </w:t>
      </w:r>
      <w:r w:rsidR="00843CF3">
        <w:t>the l</w:t>
      </w:r>
      <w:r w:rsidR="00966B9F">
        <w:t xml:space="preserve">arger </w:t>
      </w:r>
      <w:r w:rsidR="00843CF3">
        <w:t>CBW</w:t>
      </w:r>
      <w:r w:rsidR="00966B9F">
        <w:t xml:space="preserve"> method [</w:t>
      </w:r>
      <w:r w:rsidR="000A5895">
        <w:t>1</w:t>
      </w:r>
      <w:r w:rsidR="00966B9F">
        <w:t>]</w:t>
      </w:r>
      <w:r>
        <w:t xml:space="preserve">, </w:t>
      </w:r>
      <w:r w:rsidR="00697093" w:rsidRPr="00697093">
        <w:t xml:space="preserve">different understandings among companies </w:t>
      </w:r>
      <w:r>
        <w:t xml:space="preserve">were observed </w:t>
      </w:r>
      <w:r w:rsidR="00697093" w:rsidRPr="00697093">
        <w:t xml:space="preserve">on signalling aspects </w:t>
      </w:r>
      <w:proofErr w:type="spellStart"/>
      <w:r w:rsidR="00E81638">
        <w:t>w.r.t.</w:t>
      </w:r>
      <w:proofErr w:type="spellEnd"/>
      <w:r w:rsidR="00E81638">
        <w:t xml:space="preserve"> </w:t>
      </w:r>
      <w:r w:rsidR="00697093" w:rsidRPr="00697093">
        <w:t xml:space="preserve">SIB1 </w:t>
      </w:r>
      <w:r w:rsidR="00AE4256">
        <w:t xml:space="preserve">signalling </w:t>
      </w:r>
      <w:r w:rsidR="00697093" w:rsidRPr="00697093">
        <w:t>and CBW configuration</w:t>
      </w:r>
      <w:r w:rsidR="00CA59E1">
        <w:t xml:space="preserve"> [</w:t>
      </w:r>
      <w:r w:rsidR="000A5895">
        <w:t>2</w:t>
      </w:r>
      <w:r w:rsidR="00CA59E1">
        <w:t>]</w:t>
      </w:r>
      <w:r w:rsidR="00697093" w:rsidRPr="00697093">
        <w:t>. A</w:t>
      </w:r>
      <w:r w:rsidR="00843CF3">
        <w:t xml:space="preserve"> </w:t>
      </w:r>
      <w:r w:rsidR="00697093" w:rsidRPr="00697093">
        <w:t>WF [</w:t>
      </w:r>
      <w:r w:rsidR="000A5895">
        <w:t>3</w:t>
      </w:r>
      <w:r w:rsidR="00697093" w:rsidRPr="00697093">
        <w:t xml:space="preserve">] has listed </w:t>
      </w:r>
      <w:r w:rsidR="004A2FF7">
        <w:t xml:space="preserve">the </w:t>
      </w:r>
      <w:r w:rsidR="00697093" w:rsidRPr="00697093">
        <w:t>open issues</w:t>
      </w:r>
      <w:r w:rsidR="00E50D1E">
        <w:t xml:space="preserve"> below</w:t>
      </w:r>
      <w:r w:rsidR="00843CF3">
        <w:t xml:space="preserve"> to discuss whether each observation is agreeable or not in RAN4#104e</w:t>
      </w:r>
      <w:r w:rsidR="00E50D1E">
        <w:t>.</w:t>
      </w:r>
    </w:p>
    <w:p w14:paraId="297987D6" w14:textId="77777777" w:rsidR="00A230B1" w:rsidRPr="00E50D1E" w:rsidRDefault="00A230B1" w:rsidP="00E50D1E">
      <w:pPr>
        <w:numPr>
          <w:ilvl w:val="0"/>
          <w:numId w:val="28"/>
        </w:numPr>
        <w:rPr>
          <w:i/>
          <w:iCs/>
          <w:lang w:val="en-US"/>
        </w:rPr>
      </w:pPr>
      <w:r w:rsidRPr="00E50D1E">
        <w:rPr>
          <w:i/>
          <w:iCs/>
          <w:lang w:val="en-US"/>
        </w:rPr>
        <w:t>Observation 1: the carrier bandwidth indicated by SIB1 is cell-specific UE channel bandwidth instead of BS channel bandwidth. It is ok to re-configure a UE-specific channel bandwidth wider than the one indicated in SIB1</w:t>
      </w:r>
    </w:p>
    <w:p w14:paraId="365CD6BD" w14:textId="77777777" w:rsidR="00A230B1" w:rsidRPr="00E50D1E" w:rsidRDefault="00A230B1" w:rsidP="00E50D1E">
      <w:pPr>
        <w:numPr>
          <w:ilvl w:val="0"/>
          <w:numId w:val="28"/>
        </w:numPr>
        <w:rPr>
          <w:i/>
          <w:iCs/>
          <w:lang w:val="en-US"/>
        </w:rPr>
      </w:pPr>
      <w:r w:rsidRPr="00E50D1E">
        <w:rPr>
          <w:i/>
          <w:iCs/>
          <w:lang w:val="en-US"/>
        </w:rPr>
        <w:t>Observation 2: The latest TR 38.844 clause 6.1.2.2 already allows a method to configure larger UE specific carrier bandwidth larger than the one in SIB1</w:t>
      </w:r>
    </w:p>
    <w:p w14:paraId="22A6DAC4" w14:textId="77777777" w:rsidR="00E50D1E" w:rsidRPr="00E50D1E" w:rsidRDefault="00E50D1E" w:rsidP="00E50D1E">
      <w:pPr>
        <w:numPr>
          <w:ilvl w:val="0"/>
          <w:numId w:val="28"/>
        </w:numPr>
        <w:rPr>
          <w:i/>
          <w:iCs/>
          <w:lang w:val="en-US"/>
        </w:rPr>
      </w:pPr>
      <w:r w:rsidRPr="00E50D1E">
        <w:rPr>
          <w:i/>
          <w:iCs/>
          <w:lang w:val="en-US"/>
        </w:rPr>
        <w:t xml:space="preserve">Observation 3: The </w:t>
      </w:r>
      <w:proofErr w:type="spellStart"/>
      <w:r w:rsidRPr="00E50D1E">
        <w:rPr>
          <w:i/>
          <w:iCs/>
          <w:lang w:val="en-US"/>
        </w:rPr>
        <w:t>carrierBandwidth</w:t>
      </w:r>
      <w:proofErr w:type="spellEnd"/>
      <w:r w:rsidRPr="00E50D1E">
        <w:rPr>
          <w:i/>
          <w:iCs/>
          <w:lang w:val="en-US"/>
        </w:rPr>
        <w:t xml:space="preserve"> in SIB1 must correspond to the maximum transmission bandwidth configuration NRB defined in TS 38.101 so that UE can map it unambiguously to a regular UE channel bandwidth.</w:t>
      </w:r>
    </w:p>
    <w:p w14:paraId="76235D54" w14:textId="77777777" w:rsidR="00E50D1E" w:rsidRPr="00E50D1E" w:rsidRDefault="00E50D1E" w:rsidP="00E50D1E">
      <w:pPr>
        <w:numPr>
          <w:ilvl w:val="0"/>
          <w:numId w:val="28"/>
        </w:numPr>
        <w:rPr>
          <w:i/>
          <w:iCs/>
          <w:lang w:val="en-US"/>
        </w:rPr>
      </w:pPr>
      <w:r w:rsidRPr="00E50D1E">
        <w:rPr>
          <w:i/>
          <w:iCs/>
          <w:lang w:val="en-US"/>
        </w:rPr>
        <w:t>Observation 4: The channel bandwidth value indicated in dedicated signaling must correspond to the maximum transmission bandwidth configuration NRB defined in TS 38.101 so that UE can map it unambiguously to a regular UE channel bandwidth.</w:t>
      </w:r>
    </w:p>
    <w:p w14:paraId="45C04E56" w14:textId="77777777" w:rsidR="00A230B1" w:rsidRPr="008E5F29" w:rsidRDefault="00A230B1" w:rsidP="00E50D1E">
      <w:pPr>
        <w:numPr>
          <w:ilvl w:val="0"/>
          <w:numId w:val="28"/>
        </w:numPr>
        <w:rPr>
          <w:i/>
          <w:iCs/>
          <w:lang w:val="en-US"/>
        </w:rPr>
      </w:pPr>
      <w:r w:rsidRPr="008E5F29">
        <w:rPr>
          <w:i/>
          <w:iCs/>
          <w:lang w:val="en-US"/>
        </w:rPr>
        <w:t>Observation 5: The uplink carrier bandwidth in SIB1 shall not exceed the irregular channel bandwidth to maintain the UE unwanted emissions, unless it is guaranteed by 3GPP spec that UE uses a channel filter based on initial BWP bandwidth.</w:t>
      </w:r>
    </w:p>
    <w:p w14:paraId="7D8A0597" w14:textId="77777777" w:rsidR="00A230B1" w:rsidRPr="008E5F29" w:rsidRDefault="00A230B1" w:rsidP="00E50D1E">
      <w:pPr>
        <w:numPr>
          <w:ilvl w:val="0"/>
          <w:numId w:val="28"/>
        </w:numPr>
        <w:rPr>
          <w:i/>
          <w:iCs/>
          <w:lang w:val="en-US"/>
        </w:rPr>
      </w:pPr>
      <w:r w:rsidRPr="008E5F29">
        <w:rPr>
          <w:i/>
          <w:iCs/>
          <w:lang w:val="en-US"/>
        </w:rPr>
        <w:t>Observation 6: Provided that the SIB1 carrier bandwidth for uplink does not exceed the irregular channel bandwidth, a risk of violating regulatory requirement in UE unwanted emissions can be avoided.</w:t>
      </w:r>
    </w:p>
    <w:p w14:paraId="69F6B840" w14:textId="5316E5D0" w:rsidR="00E50D1E" w:rsidRDefault="00E50D1E" w:rsidP="00E50D1E">
      <w:pPr>
        <w:rPr>
          <w:lang w:val="en-US"/>
        </w:rPr>
      </w:pPr>
      <w:r>
        <w:rPr>
          <w:lang w:val="en-US"/>
        </w:rPr>
        <w:t>The common understanding on the observation 3 and</w:t>
      </w:r>
      <w:r w:rsidR="008E384D" w:rsidRPr="008E384D">
        <w:rPr>
          <w:lang w:val="en-US"/>
        </w:rPr>
        <w:t xml:space="preserve"> </w:t>
      </w:r>
      <w:r w:rsidR="008E384D">
        <w:rPr>
          <w:lang w:val="en-US"/>
        </w:rPr>
        <w:t>–</w:t>
      </w:r>
      <w:r w:rsidR="008E384D" w:rsidRPr="008E384D">
        <w:rPr>
          <w:lang w:val="en-US"/>
        </w:rPr>
        <w:t xml:space="preserve"> with a less clear outcome –</w:t>
      </w:r>
      <w:r w:rsidR="00057736">
        <w:rPr>
          <w:lang w:val="en-US"/>
        </w:rPr>
        <w:t xml:space="preserve"> </w:t>
      </w:r>
      <w:r w:rsidR="00930509">
        <w:rPr>
          <w:lang w:val="en-US"/>
        </w:rPr>
        <w:t xml:space="preserve">on the </w:t>
      </w:r>
      <w:r w:rsidR="00057736">
        <w:rPr>
          <w:lang w:val="en-US"/>
        </w:rPr>
        <w:t>observation</w:t>
      </w:r>
      <w:r>
        <w:rPr>
          <w:lang w:val="en-US"/>
        </w:rPr>
        <w:t xml:space="preserve"> 4 </w:t>
      </w:r>
      <w:r w:rsidR="00281326">
        <w:rPr>
          <w:lang w:val="en-US"/>
        </w:rPr>
        <w:t>has been</w:t>
      </w:r>
      <w:r>
        <w:rPr>
          <w:lang w:val="en-US"/>
        </w:rPr>
        <w:t xml:space="preserve"> </w:t>
      </w:r>
      <w:r w:rsidR="00843CF3">
        <w:rPr>
          <w:lang w:val="en-US"/>
        </w:rPr>
        <w:t xml:space="preserve">agreed and </w:t>
      </w:r>
      <w:r>
        <w:rPr>
          <w:lang w:val="en-US"/>
        </w:rPr>
        <w:t>captured below.</w:t>
      </w:r>
    </w:p>
    <w:p w14:paraId="5A295DD6" w14:textId="77777777" w:rsidR="00843CF3" w:rsidRDefault="00843CF3" w:rsidP="00E50D1E">
      <w:pPr>
        <w:pStyle w:val="ListParagraph"/>
        <w:numPr>
          <w:ilvl w:val="0"/>
          <w:numId w:val="28"/>
        </w:numPr>
        <w:rPr>
          <w:i/>
          <w:iCs/>
          <w:lang w:val="en-US"/>
        </w:rPr>
      </w:pPr>
      <w:r w:rsidRPr="00843CF3">
        <w:rPr>
          <w:i/>
          <w:iCs/>
          <w:lang w:val="en-US"/>
        </w:rPr>
        <w:t xml:space="preserve">The following are agreed: </w:t>
      </w:r>
    </w:p>
    <w:p w14:paraId="59C07599" w14:textId="720237F3" w:rsidR="00E50D1E" w:rsidRPr="00E50D1E" w:rsidRDefault="00E50D1E" w:rsidP="008E5F29">
      <w:pPr>
        <w:pStyle w:val="ListParagraph"/>
        <w:numPr>
          <w:ilvl w:val="1"/>
          <w:numId w:val="28"/>
        </w:numPr>
        <w:rPr>
          <w:i/>
          <w:iCs/>
          <w:lang w:val="en-US"/>
        </w:rPr>
      </w:pPr>
      <w:proofErr w:type="spellStart"/>
      <w:r w:rsidRPr="00E50D1E">
        <w:rPr>
          <w:i/>
          <w:iCs/>
          <w:lang w:val="en-US"/>
        </w:rPr>
        <w:t>carrierBandwidth</w:t>
      </w:r>
      <w:proofErr w:type="spellEnd"/>
      <w:r w:rsidRPr="00E50D1E">
        <w:rPr>
          <w:i/>
          <w:iCs/>
          <w:lang w:val="en-US"/>
        </w:rPr>
        <w:t xml:space="preserve"> in SIB1 has no restrictions</w:t>
      </w:r>
    </w:p>
    <w:p w14:paraId="43C28C8F" w14:textId="11F07837" w:rsidR="00E50D1E" w:rsidRPr="00E50D1E" w:rsidRDefault="00E50D1E" w:rsidP="008E5F29">
      <w:pPr>
        <w:pStyle w:val="ListParagraph"/>
        <w:numPr>
          <w:ilvl w:val="2"/>
          <w:numId w:val="28"/>
        </w:numPr>
        <w:rPr>
          <w:i/>
          <w:iCs/>
          <w:lang w:val="en-US"/>
        </w:rPr>
      </w:pPr>
      <w:r w:rsidRPr="00E50D1E">
        <w:rPr>
          <w:i/>
          <w:iCs/>
          <w:lang w:val="en-US"/>
        </w:rPr>
        <w:t>less than 275 PRB</w:t>
      </w:r>
    </w:p>
    <w:p w14:paraId="067B411F" w14:textId="5037F8C1" w:rsidR="00E50D1E" w:rsidRPr="00E50D1E" w:rsidRDefault="00E50D1E" w:rsidP="008E5F29">
      <w:pPr>
        <w:pStyle w:val="ListParagraph"/>
        <w:numPr>
          <w:ilvl w:val="1"/>
          <w:numId w:val="28"/>
        </w:numPr>
        <w:rPr>
          <w:i/>
          <w:iCs/>
          <w:lang w:val="en-US"/>
        </w:rPr>
      </w:pPr>
      <w:proofErr w:type="spellStart"/>
      <w:r w:rsidRPr="00E50D1E">
        <w:rPr>
          <w:i/>
          <w:iCs/>
          <w:lang w:val="en-US"/>
        </w:rPr>
        <w:t>servingCellConfig</w:t>
      </w:r>
      <w:proofErr w:type="spellEnd"/>
      <w:r w:rsidRPr="00E50D1E">
        <w:rPr>
          <w:i/>
          <w:iCs/>
          <w:lang w:val="en-US"/>
        </w:rPr>
        <w:t xml:space="preserve"> is used to determine channel bandwidth (MHz) and location determination</w:t>
      </w:r>
    </w:p>
    <w:p w14:paraId="0E4EE0BA" w14:textId="544C5EAF" w:rsidR="00E50D1E" w:rsidRPr="00E50D1E" w:rsidRDefault="00E50D1E" w:rsidP="008E5F29">
      <w:pPr>
        <w:pStyle w:val="ListParagraph"/>
        <w:numPr>
          <w:ilvl w:val="2"/>
          <w:numId w:val="28"/>
        </w:numPr>
        <w:rPr>
          <w:i/>
          <w:iCs/>
          <w:lang w:val="en-US"/>
        </w:rPr>
      </w:pPr>
      <w:r w:rsidRPr="00E50D1E">
        <w:rPr>
          <w:i/>
          <w:iCs/>
          <w:lang w:val="en-US"/>
        </w:rPr>
        <w:t>Location is determined with existing Rel-15 RRC specification</w:t>
      </w:r>
    </w:p>
    <w:p w14:paraId="16FC3ACA" w14:textId="5B194D78" w:rsidR="00697093" w:rsidRDefault="00E50D1E" w:rsidP="00763D3F">
      <w:r>
        <w:t>Further, t</w:t>
      </w:r>
      <w:r w:rsidR="006859D5">
        <w:t xml:space="preserve">he channel raster </w:t>
      </w:r>
      <w:r w:rsidR="007A10A1">
        <w:t>topic</w:t>
      </w:r>
      <w:r w:rsidR="00F70BDD">
        <w:t xml:space="preserve"> was discussed </w:t>
      </w:r>
      <w:r w:rsidR="009E6219">
        <w:t xml:space="preserve">in a draft </w:t>
      </w:r>
      <w:r w:rsidR="007D7496">
        <w:t xml:space="preserve">maintenance </w:t>
      </w:r>
      <w:r w:rsidR="009E6219">
        <w:t>CR</w:t>
      </w:r>
      <w:r w:rsidR="00843CF3">
        <w:t xml:space="preserve"> [</w:t>
      </w:r>
      <w:r w:rsidR="004447EA">
        <w:t>7</w:t>
      </w:r>
      <w:r w:rsidR="00843CF3">
        <w:t xml:space="preserve">]; </w:t>
      </w:r>
      <w:r w:rsidR="00206208">
        <w:t>however,</w:t>
      </w:r>
      <w:r w:rsidR="00843CF3">
        <w:t xml:space="preserve"> it was not </w:t>
      </w:r>
      <w:r>
        <w:t>agreed</w:t>
      </w:r>
      <w:r w:rsidR="004B13EB">
        <w:t xml:space="preserve"> as some companies claimed this topic was NBC</w:t>
      </w:r>
      <w:r w:rsidR="00697093" w:rsidRPr="00697093">
        <w:t>.</w:t>
      </w:r>
    </w:p>
    <w:p w14:paraId="2ED863E2" w14:textId="26320E20" w:rsidR="00966B9F" w:rsidRDefault="00697093" w:rsidP="00966B9F">
      <w:r w:rsidRPr="00697093">
        <w:t>RAN#96 also discussed th</w:t>
      </w:r>
      <w:r w:rsidR="00BC0CA9">
        <w:t>e</w:t>
      </w:r>
      <w:r w:rsidRPr="00697093">
        <w:t>s</w:t>
      </w:r>
      <w:r w:rsidR="00BC0CA9">
        <w:t>e</w:t>
      </w:r>
      <w:r w:rsidRPr="00697093">
        <w:t xml:space="preserve"> issue</w:t>
      </w:r>
      <w:r w:rsidR="00BC0CA9">
        <w:t>s</w:t>
      </w:r>
      <w:r w:rsidRPr="00697093">
        <w:t xml:space="preserve"> [</w:t>
      </w:r>
      <w:r w:rsidR="007729B0">
        <w:t>4,5</w:t>
      </w:r>
      <w:r w:rsidRPr="00697093">
        <w:t>]. RAN4 is encouraged to focus the discussion about this SI in Aug</w:t>
      </w:r>
      <w:r w:rsidR="00BF29D2">
        <w:t>ust</w:t>
      </w:r>
      <w:r w:rsidRPr="00697093">
        <w:t xml:space="preserve"> 2022 on SIB1 signalling issues</w:t>
      </w:r>
      <w:r w:rsidR="00966B9F">
        <w:t xml:space="preserve"> and therefore th</w:t>
      </w:r>
      <w:r w:rsidR="00843CF3">
        <w:t>is</w:t>
      </w:r>
      <w:r w:rsidR="00966B9F">
        <w:t xml:space="preserve"> agenda </w:t>
      </w:r>
      <w:r w:rsidR="003561AA">
        <w:t xml:space="preserve">item </w:t>
      </w:r>
      <w:r w:rsidR="00966B9F" w:rsidRPr="00966B9F">
        <w:t>11.1.2</w:t>
      </w:r>
      <w:r w:rsidR="00966B9F">
        <w:t xml:space="preserve"> in RAN4#104e is dedicated to </w:t>
      </w:r>
      <w:r w:rsidR="00966B9F" w:rsidRPr="00966B9F">
        <w:t>SIB1 signal</w:t>
      </w:r>
      <w:r w:rsidR="00AE4256">
        <w:t>l</w:t>
      </w:r>
      <w:r w:rsidR="00966B9F" w:rsidRPr="00966B9F">
        <w:t>ing and CBW configuration</w:t>
      </w:r>
      <w:r w:rsidR="00966B9F">
        <w:t xml:space="preserve"> issues</w:t>
      </w:r>
      <w:r w:rsidRPr="00697093">
        <w:t>.</w:t>
      </w:r>
    </w:p>
    <w:p w14:paraId="57C3166E" w14:textId="6954B518" w:rsidR="00D056E7" w:rsidRDefault="00966B9F" w:rsidP="00966B9F">
      <w:r>
        <w:t xml:space="preserve">The open issues are particularly relevant </w:t>
      </w:r>
      <w:proofErr w:type="spellStart"/>
      <w:r>
        <w:t>w.r.t.</w:t>
      </w:r>
      <w:proofErr w:type="spellEnd"/>
      <w:r>
        <w:t xml:space="preserve"> the legacy UEs because they should be able to use the next lower supported channel bandwidth in the UL and DL without implications (cf. </w:t>
      </w:r>
      <w:r w:rsidR="00843CF3">
        <w:t>O</w:t>
      </w:r>
      <w:r>
        <w:t>bjective 8 of the SID [</w:t>
      </w:r>
      <w:r w:rsidR="007729B0">
        <w:t>9</w:t>
      </w:r>
      <w:r>
        <w:t xml:space="preserve">]). Since the use of legacy UEs in all overlapping CBW methods is </w:t>
      </w:r>
      <w:proofErr w:type="gramStart"/>
      <w:r>
        <w:t>similar to</w:t>
      </w:r>
      <w:proofErr w:type="gramEnd"/>
      <w:r>
        <w:t xml:space="preserve"> their use in the overlapping UE CBWs from the network perspective method, this </w:t>
      </w:r>
      <w:r w:rsidR="00AE4256">
        <w:t>contribution</w:t>
      </w:r>
      <w:r>
        <w:t xml:space="preserve"> discusses how the lack of consensus impacts</w:t>
      </w:r>
      <w:r w:rsidR="00AE4256">
        <w:t xml:space="preserve"> </w:t>
      </w:r>
      <w:r>
        <w:t>the larger CBW than licensed BW</w:t>
      </w:r>
      <w:r w:rsidR="00AE4256">
        <w:t xml:space="preserve"> </w:t>
      </w:r>
      <w:r>
        <w:lastRenderedPageBreak/>
        <w:t>and</w:t>
      </w:r>
      <w:r w:rsidR="00AE4256">
        <w:t xml:space="preserve"> </w:t>
      </w:r>
      <w:r>
        <w:t>the overlapping UE CBW</w:t>
      </w:r>
      <w:r w:rsidR="00AE0C78">
        <w:t>s</w:t>
      </w:r>
      <w:r>
        <w:t xml:space="preserve"> from network perspective</w:t>
      </w:r>
      <w:r w:rsidR="00AE4256">
        <w:t xml:space="preserve"> </w:t>
      </w:r>
      <w:r>
        <w:t xml:space="preserve">methods as well as how RAN4 can progress even if solving all the open issues </w:t>
      </w:r>
      <w:r w:rsidR="00AE4256">
        <w:t>may take</w:t>
      </w:r>
      <w:r>
        <w:t xml:space="preserve"> </w:t>
      </w:r>
      <w:r w:rsidR="00AE4256">
        <w:t>many</w:t>
      </w:r>
      <w:r>
        <w:t xml:space="preserve"> </w:t>
      </w:r>
      <w:r w:rsidR="00833BBA">
        <w:t>meetings</w:t>
      </w:r>
      <w:r>
        <w:t>.</w:t>
      </w:r>
    </w:p>
    <w:p w14:paraId="68301C53" w14:textId="7D6C46E6" w:rsidR="002A2F73" w:rsidRDefault="002A2F73" w:rsidP="002A2F73">
      <w:pPr>
        <w:pStyle w:val="Heading1"/>
      </w:pPr>
      <w:r>
        <w:t>Discussion</w:t>
      </w:r>
    </w:p>
    <w:p w14:paraId="4B56A0AF" w14:textId="71B440E4" w:rsidR="00833BBA" w:rsidRDefault="00833BBA" w:rsidP="00833BBA">
      <w:r>
        <w:t xml:space="preserve">As </w:t>
      </w:r>
      <w:r w:rsidR="00843CF3">
        <w:t>understood</w:t>
      </w:r>
      <w:r w:rsidR="00825ED0">
        <w:t xml:space="preserve"> from</w:t>
      </w:r>
      <w:r>
        <w:t xml:space="preserve"> [</w:t>
      </w:r>
      <w:r w:rsidR="007729B0">
        <w:t>3,4</w:t>
      </w:r>
      <w:r>
        <w:t xml:space="preserve">], at least for the </w:t>
      </w:r>
      <w:r w:rsidR="006F4C02">
        <w:t>four</w:t>
      </w:r>
      <w:r>
        <w:t xml:space="preserve"> following signalling related topics, RAN4 should agree about whether legacy UEs can support it:</w:t>
      </w:r>
    </w:p>
    <w:p w14:paraId="426382BD" w14:textId="3266AF20" w:rsidR="00833BBA" w:rsidRDefault="00B034A1" w:rsidP="00833BBA">
      <w:r>
        <w:t>(</w:t>
      </w:r>
      <w:r w:rsidR="00B7438C">
        <w:t>a</w:t>
      </w:r>
      <w:r w:rsidR="00833BBA">
        <w:t>)</w:t>
      </w:r>
      <w:r w:rsidR="00833BBA">
        <w:tab/>
        <w:t>A UE-specific CBW which goes beyond the resource grid signalled in SIB1</w:t>
      </w:r>
    </w:p>
    <w:p w14:paraId="365126A0" w14:textId="77777777" w:rsidR="006C5348" w:rsidRDefault="006C5348" w:rsidP="006C5348">
      <w:pPr>
        <w:ind w:left="280" w:hanging="280"/>
      </w:pPr>
      <w:r>
        <w:t>(b)</w:t>
      </w:r>
      <w:r>
        <w:tab/>
        <w:t>UL spectrum unwanted emissions during random access that are confined according to the initial UL BWP instead of the UL CBW</w:t>
      </w:r>
    </w:p>
    <w:p w14:paraId="22F7AA0F" w14:textId="77777777" w:rsidR="006C5348" w:rsidRDefault="006C5348" w:rsidP="006C5348">
      <w:r>
        <w:t>(c)</w:t>
      </w:r>
      <w:r>
        <w:tab/>
        <w:t>A CBW other than a maximum transmission BW configuration in dedicated signalling of a UE-specific CBW</w:t>
      </w:r>
    </w:p>
    <w:p w14:paraId="7E9B5A6F" w14:textId="285939BD" w:rsidR="00833BBA" w:rsidRDefault="00B034A1" w:rsidP="00833BBA">
      <w:r>
        <w:t>(</w:t>
      </w:r>
      <w:r w:rsidR="00393050">
        <w:t>d</w:t>
      </w:r>
      <w:r w:rsidR="00833BBA">
        <w:t>)</w:t>
      </w:r>
      <w:r w:rsidR="00833BBA">
        <w:tab/>
        <w:t>A UE-specific CBW which is not on the channel raster</w:t>
      </w:r>
    </w:p>
    <w:p w14:paraId="675DB85B" w14:textId="257981A2" w:rsidR="00E60729" w:rsidRDefault="00E60729" w:rsidP="00103A4F">
      <w:pPr>
        <w:spacing w:after="0"/>
        <w:rPr>
          <w:b/>
          <w:bCs/>
          <w:i/>
          <w:iCs/>
        </w:rPr>
      </w:pPr>
      <w:r>
        <w:rPr>
          <w:b/>
          <w:bCs/>
          <w:i/>
          <w:iCs/>
        </w:rPr>
        <w:t>Observation i</w:t>
      </w:r>
      <w:r w:rsidRPr="008E5F29">
        <w:rPr>
          <w:b/>
          <w:bCs/>
          <w:i/>
          <w:iCs/>
        </w:rPr>
        <w:t xml:space="preserve">: </w:t>
      </w:r>
      <w:r>
        <w:rPr>
          <w:b/>
          <w:bCs/>
          <w:i/>
          <w:iCs/>
        </w:rPr>
        <w:t>RAN4 should agree about whether legacy UEs can support</w:t>
      </w:r>
      <w:r w:rsidR="00386612">
        <w:rPr>
          <w:b/>
          <w:bCs/>
          <w:i/>
          <w:iCs/>
        </w:rPr>
        <w:br/>
      </w:r>
      <w:r>
        <w:rPr>
          <w:b/>
          <w:bCs/>
          <w:i/>
          <w:iCs/>
        </w:rPr>
        <w:t>(</w:t>
      </w:r>
      <w:r w:rsidR="00B7438C">
        <w:rPr>
          <w:b/>
          <w:bCs/>
          <w:i/>
          <w:iCs/>
        </w:rPr>
        <w:t>a</w:t>
      </w:r>
      <w:r>
        <w:rPr>
          <w:b/>
          <w:bCs/>
          <w:i/>
          <w:iCs/>
        </w:rPr>
        <w:t xml:space="preserve">) </w:t>
      </w:r>
      <w:r w:rsidRPr="00E60729">
        <w:rPr>
          <w:b/>
          <w:bCs/>
          <w:i/>
          <w:iCs/>
        </w:rPr>
        <w:t>A UE-specific CBW which goes beyond the resource grid signalled in SIB1</w:t>
      </w:r>
      <w:r>
        <w:rPr>
          <w:b/>
          <w:bCs/>
          <w:i/>
          <w:iCs/>
        </w:rPr>
        <w:t>,</w:t>
      </w:r>
      <w:r w:rsidR="00445F9E">
        <w:rPr>
          <w:b/>
          <w:bCs/>
          <w:i/>
          <w:iCs/>
        </w:rPr>
        <w:br/>
      </w:r>
      <w:r>
        <w:rPr>
          <w:b/>
          <w:bCs/>
          <w:i/>
          <w:iCs/>
        </w:rPr>
        <w:t>(</w:t>
      </w:r>
      <w:r w:rsidR="00B7438C">
        <w:rPr>
          <w:b/>
          <w:bCs/>
          <w:i/>
          <w:iCs/>
        </w:rPr>
        <w:t>b</w:t>
      </w:r>
      <w:r>
        <w:rPr>
          <w:b/>
          <w:bCs/>
          <w:i/>
          <w:iCs/>
        </w:rPr>
        <w:t xml:space="preserve">) </w:t>
      </w:r>
      <w:r w:rsidRPr="00E60729">
        <w:rPr>
          <w:b/>
          <w:bCs/>
          <w:i/>
          <w:iCs/>
        </w:rPr>
        <w:t>UL spectrum unwanted emissions during random access that are confined according to the initial UL BWP instead of the UL CBW</w:t>
      </w:r>
      <w:r>
        <w:rPr>
          <w:b/>
          <w:bCs/>
          <w:i/>
          <w:iCs/>
        </w:rPr>
        <w:t>.</w:t>
      </w:r>
    </w:p>
    <w:p w14:paraId="26317193" w14:textId="2471FC6D" w:rsidR="006C5348" w:rsidRDefault="006C5348" w:rsidP="00103A4F">
      <w:pPr>
        <w:spacing w:after="0"/>
        <w:rPr>
          <w:b/>
          <w:bCs/>
          <w:i/>
          <w:iCs/>
        </w:rPr>
      </w:pPr>
      <w:r>
        <w:rPr>
          <w:b/>
          <w:bCs/>
          <w:i/>
          <w:iCs/>
        </w:rPr>
        <w:t xml:space="preserve">(c) </w:t>
      </w:r>
      <w:r w:rsidRPr="00E60729">
        <w:rPr>
          <w:b/>
          <w:bCs/>
          <w:i/>
          <w:iCs/>
        </w:rPr>
        <w:t>A CBW other than a maximum transmission BW configuration in dedicated signalling of a UE-specific CBW</w:t>
      </w:r>
      <w:r>
        <w:rPr>
          <w:b/>
          <w:bCs/>
          <w:i/>
          <w:iCs/>
        </w:rPr>
        <w:t xml:space="preserve">, </w:t>
      </w:r>
      <w:r w:rsidR="00130F41">
        <w:rPr>
          <w:b/>
          <w:bCs/>
          <w:i/>
          <w:iCs/>
        </w:rPr>
        <w:t>and</w:t>
      </w:r>
    </w:p>
    <w:p w14:paraId="43EE73B1" w14:textId="17093CFB" w:rsidR="006C5348" w:rsidRPr="008E5F29" w:rsidRDefault="006C5348" w:rsidP="00103A4F">
      <w:pPr>
        <w:spacing w:after="0"/>
        <w:rPr>
          <w:b/>
          <w:bCs/>
          <w:i/>
          <w:iCs/>
        </w:rPr>
      </w:pPr>
      <w:r>
        <w:rPr>
          <w:b/>
          <w:bCs/>
          <w:i/>
          <w:iCs/>
        </w:rPr>
        <w:t xml:space="preserve">(d) </w:t>
      </w:r>
      <w:r w:rsidRPr="00E60729">
        <w:rPr>
          <w:b/>
          <w:bCs/>
          <w:i/>
          <w:iCs/>
        </w:rPr>
        <w:t>A UE-specific CBW which is not on the channel raster</w:t>
      </w:r>
    </w:p>
    <w:p w14:paraId="1192F0FE" w14:textId="77777777" w:rsidR="00130F41" w:rsidRDefault="00130F41" w:rsidP="00D330BD"/>
    <w:p w14:paraId="7555C732" w14:textId="43EDB704" w:rsidR="00D330BD" w:rsidRDefault="006F27D1" w:rsidP="00D330BD">
      <w:r>
        <w:t>Let us now discuss implication</w:t>
      </w:r>
      <w:r w:rsidR="00FA2538">
        <w:t>s</w:t>
      </w:r>
      <w:r>
        <w:t xml:space="preserve"> if each issue is not agreed. </w:t>
      </w:r>
    </w:p>
    <w:p w14:paraId="5D195A00" w14:textId="5624ADB8" w:rsidR="00B034A1" w:rsidRDefault="00B034A1" w:rsidP="00B034A1">
      <w:pPr>
        <w:pStyle w:val="CommentText"/>
      </w:pPr>
      <w:r>
        <w:t xml:space="preserve">If there is no </w:t>
      </w:r>
      <w:r w:rsidR="006F27D1">
        <w:t>consensus</w:t>
      </w:r>
      <w:r>
        <w:t xml:space="preserve"> on </w:t>
      </w:r>
      <w:r w:rsidR="00E50D1E">
        <w:t>(</w:t>
      </w:r>
      <w:r w:rsidR="00B7438C">
        <w:t>a</w:t>
      </w:r>
      <w:r>
        <w:t xml:space="preserve">) </w:t>
      </w:r>
      <w:r w:rsidR="006F27D1">
        <w:t>(</w:t>
      </w:r>
      <w:r>
        <w:t>or the WF</w:t>
      </w:r>
      <w:r w:rsidR="00C33BF3">
        <w:t>’</w:t>
      </w:r>
      <w:r>
        <w:t>s observation 1 [</w:t>
      </w:r>
      <w:r w:rsidR="00806CCA">
        <w:t>3</w:t>
      </w:r>
      <w:r>
        <w:t>]</w:t>
      </w:r>
      <w:r w:rsidR="006F27D1">
        <w:t>)</w:t>
      </w:r>
      <w:r>
        <w:t>:</w:t>
      </w:r>
    </w:p>
    <w:p w14:paraId="309EABE9" w14:textId="434911E6" w:rsidR="00B034A1" w:rsidRDefault="00B034A1" w:rsidP="00103A4F">
      <w:pPr>
        <w:pStyle w:val="CommentText"/>
        <w:ind w:left="142" w:hanging="142"/>
      </w:pPr>
      <w:r>
        <w:t>•</w:t>
      </w:r>
      <w:r w:rsidR="006A0784">
        <w:tab/>
      </w:r>
      <w:r>
        <w:t>Contrary to the TR</w:t>
      </w:r>
      <w:r w:rsidR="00C33BF3">
        <w:t>’</w:t>
      </w:r>
      <w:r>
        <w:t>s</w:t>
      </w:r>
      <w:r w:rsidR="005F5A59">
        <w:t xml:space="preserve"> [</w:t>
      </w:r>
      <w:r w:rsidR="00806CCA">
        <w:t>8</w:t>
      </w:r>
      <w:r w:rsidR="005F5A59">
        <w:t>]</w:t>
      </w:r>
      <w:r>
        <w:t xml:space="preserve"> section 6.1.2.2, the next smaller BW cannot be signalled as CBW in SIB1 because then the UE would not be able to use the next larger BW later in the DL. The remaining option according to the TR</w:t>
      </w:r>
      <w:r w:rsidR="00C33BF3">
        <w:t>’</w:t>
      </w:r>
      <w:r>
        <w:t>s section 6.1.2.1 is to signal the next larger BW as CBW in SIB1.</w:t>
      </w:r>
    </w:p>
    <w:p w14:paraId="5235D16D" w14:textId="36A4E49C" w:rsidR="00B034A1" w:rsidRDefault="00B034A1" w:rsidP="00103A4F">
      <w:pPr>
        <w:pStyle w:val="CommentText"/>
        <w:ind w:left="142" w:hanging="142"/>
      </w:pPr>
      <w:r>
        <w:t>•</w:t>
      </w:r>
      <w:r w:rsidR="006A0784">
        <w:tab/>
      </w:r>
      <w:r>
        <w:t>Contrary to the TR</w:t>
      </w:r>
      <w:r w:rsidR="00C33BF3">
        <w:t>’</w:t>
      </w:r>
      <w:r>
        <w:t xml:space="preserve">s section </w:t>
      </w:r>
      <w:r w:rsidRPr="004D65AE">
        <w:t>6.2.1.3</w:t>
      </w:r>
      <w:r>
        <w:t>,</w:t>
      </w:r>
      <w:r w:rsidR="00944576">
        <w:t xml:space="preserve"> in deployments with a single SSB,</w:t>
      </w:r>
      <w:r w:rsidRPr="00C57227">
        <w:t xml:space="preserve"> </w:t>
      </w:r>
      <w:r>
        <w:t>t</w:t>
      </w:r>
      <w:r w:rsidRPr="00C57227">
        <w:t>he overlapping UE CBW</w:t>
      </w:r>
      <w:r w:rsidR="00AE0C78">
        <w:t>s</w:t>
      </w:r>
      <w:r w:rsidRPr="00C57227">
        <w:t xml:space="preserve"> from network perspective method must</w:t>
      </w:r>
      <w:r>
        <w:t xml:space="preserve"> </w:t>
      </w:r>
      <w:r w:rsidRPr="00C57227">
        <w:t xml:space="preserve">signal the </w:t>
      </w:r>
      <w:r>
        <w:t>irregular</w:t>
      </w:r>
      <w:r w:rsidRPr="00C57227">
        <w:t xml:space="preserve"> BW </w:t>
      </w:r>
      <w:r>
        <w:t xml:space="preserve">as CBW </w:t>
      </w:r>
      <w:r w:rsidRPr="00C57227">
        <w:t xml:space="preserve">in SIB1 (as opposed to signalling the </w:t>
      </w:r>
      <w:r>
        <w:t>next narrower</w:t>
      </w:r>
      <w:r w:rsidRPr="00C57227">
        <w:t xml:space="preserve"> BW).</w:t>
      </w:r>
      <w:r>
        <w:t xml:space="preserve"> Otherwise, UE-specific CBWs at either side of the irregular BW cannot be configured. </w:t>
      </w:r>
    </w:p>
    <w:p w14:paraId="5089CB15" w14:textId="77777777" w:rsidR="00811616" w:rsidRDefault="00811616" w:rsidP="00B034A1">
      <w:pPr>
        <w:pStyle w:val="CommentText"/>
      </w:pPr>
    </w:p>
    <w:p w14:paraId="00510596" w14:textId="13805981" w:rsidR="00B034A1" w:rsidRDefault="00B034A1" w:rsidP="00B034A1">
      <w:pPr>
        <w:pStyle w:val="CommentText"/>
      </w:pPr>
      <w:r>
        <w:t>If, additionally, there is no consensus on (</w:t>
      </w:r>
      <w:r w:rsidR="00B7438C">
        <w:t>b</w:t>
      </w:r>
      <w:r>
        <w:t>) or rejecting the WF</w:t>
      </w:r>
      <w:r w:rsidR="00C33BF3">
        <w:t>’</w:t>
      </w:r>
      <w:r>
        <w:t xml:space="preserve">s observation 5 </w:t>
      </w:r>
      <w:r w:rsidR="00E50D1E">
        <w:t>[</w:t>
      </w:r>
      <w:r w:rsidR="00806CCA">
        <w:t>3</w:t>
      </w:r>
      <w:r w:rsidR="00E50D1E">
        <w:t>]</w:t>
      </w:r>
      <w:r>
        <w:t>:</w:t>
      </w:r>
    </w:p>
    <w:p w14:paraId="3F500C28" w14:textId="235A5A61" w:rsidR="00B034A1" w:rsidRDefault="00B034A1" w:rsidP="00B034A1">
      <w:pPr>
        <w:pStyle w:val="CommentText"/>
      </w:pPr>
      <w:r>
        <w:t>In a frequency band where the support of the relevant asymmetric CBW combination is not required from Rel-15 onwards, SIB1 must signal the next larger CBW also for the UL. Since the TX spectrum requirements in TS 38.101-1 currently do not refer to the BWP, but to the CBW, the UEs</w:t>
      </w:r>
      <w:r w:rsidR="00C33BF3">
        <w:t>’</w:t>
      </w:r>
      <w:r>
        <w:t xml:space="preserve"> UL spectrum during random access is allowed to be wider than the irregular BW</w:t>
      </w:r>
      <w:r w:rsidR="000F5361">
        <w:t xml:space="preserve"> (see also </w:t>
      </w:r>
      <w:r w:rsidR="00202926">
        <w:t xml:space="preserve">the answer to question 4 in </w:t>
      </w:r>
      <w:r w:rsidR="000F5361">
        <w:t>[1</w:t>
      </w:r>
      <w:r w:rsidR="00806CCA">
        <w:t>1</w:t>
      </w:r>
      <w:r w:rsidR="000F5361">
        <w:t>])</w:t>
      </w:r>
      <w:r>
        <w:t xml:space="preserve">. This is </w:t>
      </w:r>
      <w:r w:rsidR="004B19B6">
        <w:t>cri</w:t>
      </w:r>
      <w:r w:rsidR="00935140">
        <w:t>tic</w:t>
      </w:r>
      <w:r w:rsidR="009B4E3C">
        <w:t>al</w:t>
      </w:r>
      <w:r>
        <w:t xml:space="preserve"> for the larger CBW method unless TS 38.101-1 is changed </w:t>
      </w:r>
      <w:r w:rsidR="00931C15" w:rsidRPr="00931C15">
        <w:t>because of a potential violation of regulatory requirements</w:t>
      </w:r>
      <w:r>
        <w:t>.</w:t>
      </w:r>
    </w:p>
    <w:p w14:paraId="79B4B37C" w14:textId="77777777" w:rsidR="00A13209" w:rsidRDefault="00A13209" w:rsidP="00B034A1">
      <w:pPr>
        <w:pStyle w:val="CommentText"/>
      </w:pPr>
    </w:p>
    <w:p w14:paraId="5FB66631" w14:textId="55F596B4" w:rsidR="006F27D1" w:rsidRDefault="006F27D1" w:rsidP="006F27D1">
      <w:pPr>
        <w:pStyle w:val="CommentText"/>
      </w:pPr>
      <w:r>
        <w:t>If there is no consensus on (</w:t>
      </w:r>
      <w:r w:rsidR="00393050">
        <w:t>c</w:t>
      </w:r>
      <w:r>
        <w:t>) (i.e., rejecting the WF’s observation 4 [</w:t>
      </w:r>
      <w:r w:rsidR="00806CCA">
        <w:t>3</w:t>
      </w:r>
      <w:r>
        <w:t>]) and if there is no agreement either that the UE-specific CBW need not be on the channel raster</w:t>
      </w:r>
      <w:r w:rsidR="00ED283E">
        <w:t xml:space="preserve"> (</w:t>
      </w:r>
      <w:r w:rsidR="00393050">
        <w:t>d</w:t>
      </w:r>
      <w:r w:rsidR="00ED283E">
        <w:t>)</w:t>
      </w:r>
      <w:r>
        <w:t>:</w:t>
      </w:r>
    </w:p>
    <w:p w14:paraId="737B4D0D" w14:textId="1B44A107" w:rsidR="006F27D1" w:rsidRDefault="006F27D1" w:rsidP="00103A4F">
      <w:pPr>
        <w:pStyle w:val="CommentText"/>
        <w:ind w:left="142" w:hanging="142"/>
      </w:pPr>
      <w:r>
        <w:t>•</w:t>
      </w:r>
      <w:r w:rsidR="00BB7B4E">
        <w:tab/>
      </w:r>
      <w:r>
        <w:t>In the most relevant cases, the next larger CBW has an odd number of RBs when the next smaller CBW has an even number of RBs and vice versa. At a SCS of 15 kHz, this means in these cases that either the next larger CBW or the next smaller CBW can be on the channel raster</w:t>
      </w:r>
      <w:r w:rsidR="00324D16" w:rsidRPr="00324D16">
        <w:t xml:space="preserve">, but not </w:t>
      </w:r>
      <w:proofErr w:type="gramStart"/>
      <w:r w:rsidR="00324D16" w:rsidRPr="00324D16">
        <w:t>both of them</w:t>
      </w:r>
      <w:proofErr w:type="gramEnd"/>
      <w:r>
        <w:t>. For the larger CBW method, this means that a reduction of the UEs' UL CBW from the next wider CBW in SIB1 (on the channel raster) to the next smaller CBW by dedicated signalling</w:t>
      </w:r>
      <w:r w:rsidR="00894874">
        <w:t xml:space="preserve"> (also on the channel raster)</w:t>
      </w:r>
      <w:r>
        <w:t xml:space="preserve"> will not be possible.</w:t>
      </w:r>
    </w:p>
    <w:p w14:paraId="5C47D119" w14:textId="32E24F61" w:rsidR="006F27D1" w:rsidRDefault="006F27D1" w:rsidP="00103A4F">
      <w:pPr>
        <w:ind w:left="142" w:hanging="142"/>
      </w:pPr>
      <w:r>
        <w:t>•</w:t>
      </w:r>
      <w:r w:rsidR="00BB7B4E">
        <w:tab/>
      </w:r>
      <w:r>
        <w:t>If, because of a lack of agreement about the WF's observation 1, the irregular BW is signalled as CBW in SIB1 for the overlapping UE CBWs from network perspective, the next smaller CBWs on either side of the irregular BW may not be on the channel raster (</w:t>
      </w:r>
      <w:proofErr w:type="gramStart"/>
      <w:r>
        <w:t>e.g.</w:t>
      </w:r>
      <w:proofErr w:type="gramEnd"/>
      <w:r>
        <w:t xml:space="preserve"> if the irregular BW is 11 MHz or 13 MHz). Hence the approach with a single SSB may </w:t>
      </w:r>
      <w:r>
        <w:lastRenderedPageBreak/>
        <w:t xml:space="preserve">not work. </w:t>
      </w:r>
      <w:r w:rsidRPr="004A7797">
        <w:t xml:space="preserve">2 SSBs, combined with </w:t>
      </w:r>
      <w:r w:rsidR="00C330C2">
        <w:t xml:space="preserve">signalling the next smaller CBW in SIB1 and </w:t>
      </w:r>
      <w:r w:rsidRPr="004A7797">
        <w:t xml:space="preserve">a UE distribution between the irregular BW's sides by handover, will be needed </w:t>
      </w:r>
      <w:r>
        <w:t>in these cases</w:t>
      </w:r>
      <w:r w:rsidRPr="004A7797">
        <w:t>.</w:t>
      </w:r>
    </w:p>
    <w:p w14:paraId="3C4F518E" w14:textId="77777777" w:rsidR="00E60729" w:rsidRDefault="00E60729" w:rsidP="00E60729"/>
    <w:p w14:paraId="1656A0A8" w14:textId="07FB648E" w:rsidR="00E60729" w:rsidRDefault="00E60729" w:rsidP="00E60729">
      <w:r>
        <w:t>Where an agreement is reached about the above signalling related topics, it should not just be documented in meeting minutes or a WF, but in normative text to prevent different interpretations in the future.</w:t>
      </w:r>
    </w:p>
    <w:p w14:paraId="145DFE69" w14:textId="77777777" w:rsidR="00E60729" w:rsidRPr="008E5F29" w:rsidRDefault="00E60729" w:rsidP="00E60729">
      <w:pPr>
        <w:rPr>
          <w:b/>
          <w:bCs/>
          <w:i/>
          <w:iCs/>
        </w:rPr>
      </w:pPr>
      <w:r w:rsidRPr="008E5F29">
        <w:rPr>
          <w:b/>
          <w:bCs/>
          <w:i/>
          <w:iCs/>
        </w:rPr>
        <w:t>Proposal</w:t>
      </w:r>
      <w:r>
        <w:rPr>
          <w:b/>
          <w:bCs/>
          <w:i/>
          <w:iCs/>
        </w:rPr>
        <w:t xml:space="preserve"> 1</w:t>
      </w:r>
      <w:r w:rsidRPr="008E5F29">
        <w:rPr>
          <w:b/>
          <w:bCs/>
          <w:i/>
          <w:iCs/>
        </w:rPr>
        <w:t>: For each item on which consensus is achieved, it sh</w:t>
      </w:r>
      <w:r>
        <w:rPr>
          <w:b/>
          <w:bCs/>
          <w:i/>
          <w:iCs/>
        </w:rPr>
        <w:t>all be clarified</w:t>
      </w:r>
      <w:r w:rsidRPr="008E5F29">
        <w:rPr>
          <w:b/>
          <w:bCs/>
          <w:i/>
          <w:iCs/>
        </w:rPr>
        <w:t xml:space="preserve"> </w:t>
      </w:r>
      <w:r>
        <w:rPr>
          <w:b/>
          <w:bCs/>
          <w:i/>
          <w:iCs/>
        </w:rPr>
        <w:t xml:space="preserve">in a relevant 3GPP specification </w:t>
      </w:r>
      <w:r w:rsidRPr="008E5F29">
        <w:rPr>
          <w:b/>
          <w:bCs/>
          <w:i/>
          <w:iCs/>
        </w:rPr>
        <w:t>by a CR to solve the topic once and for all.</w:t>
      </w:r>
    </w:p>
    <w:p w14:paraId="21EE3AE8" w14:textId="5A1903B0" w:rsidR="00833BBA" w:rsidRDefault="00833BBA" w:rsidP="00103A4F">
      <w:pPr>
        <w:pStyle w:val="CommentText"/>
      </w:pPr>
    </w:p>
    <w:p w14:paraId="53686048" w14:textId="185E347E" w:rsidR="00162E45" w:rsidRDefault="002B679D" w:rsidP="00C4395E">
      <w:r>
        <w:t xml:space="preserve">All open issues above are UE-related. </w:t>
      </w:r>
      <w:r w:rsidR="006A0A82">
        <w:t>If a</w:t>
      </w:r>
      <w:r w:rsidR="00C4395E" w:rsidRPr="008E5F29">
        <w:t xml:space="preserve">greeing </w:t>
      </w:r>
      <w:r w:rsidR="00251564">
        <w:t xml:space="preserve">on </w:t>
      </w:r>
      <w:r w:rsidR="00C4395E" w:rsidRPr="008E5F29">
        <w:t>what legacy UEs can support and properly documenting the agreement in the specifications take</w:t>
      </w:r>
      <w:r w:rsidR="00433E0F">
        <w:t>s</w:t>
      </w:r>
      <w:r w:rsidR="00C4395E" w:rsidRPr="008E5F29">
        <w:t xml:space="preserve"> more than one meeting cycle</w:t>
      </w:r>
      <w:r w:rsidR="00D9637F">
        <w:t>,</w:t>
      </w:r>
      <w:r w:rsidR="00C4395E">
        <w:t xml:space="preserve"> it would be possible to </w:t>
      </w:r>
      <w:r w:rsidR="00C40178">
        <w:t xml:space="preserve">consider </w:t>
      </w:r>
      <w:r w:rsidR="00C4395E">
        <w:t>start</w:t>
      </w:r>
      <w:r w:rsidR="00C40178">
        <w:t>ing</w:t>
      </w:r>
      <w:r w:rsidR="00C4395E">
        <w:t xml:space="preserve"> the normative work for the base stations, and this normative work would allow to take the irregular BW into use by the method which needs just legacy UEs – the overlapping UE CBWs from network perspective.</w:t>
      </w:r>
      <w:r w:rsidR="007D5A04">
        <w:t xml:space="preserve"> </w:t>
      </w:r>
      <w:r w:rsidR="00162E45">
        <w:t xml:space="preserve">This does not </w:t>
      </w:r>
      <w:r w:rsidR="00372A9D">
        <w:t>exclude other methods</w:t>
      </w:r>
      <w:r w:rsidR="00162E45">
        <w:t xml:space="preserve"> once </w:t>
      </w:r>
      <w:r w:rsidR="00762FF6">
        <w:t xml:space="preserve">the </w:t>
      </w:r>
      <w:r w:rsidR="00162E45">
        <w:t>UE re</w:t>
      </w:r>
      <w:r w:rsidR="004A3FC3">
        <w:t xml:space="preserve">lated </w:t>
      </w:r>
      <w:r w:rsidR="007B15DF">
        <w:t>open</w:t>
      </w:r>
      <w:r w:rsidR="00F73AC8">
        <w:t xml:space="preserve"> </w:t>
      </w:r>
      <w:r w:rsidR="00162E45">
        <w:t>i</w:t>
      </w:r>
      <w:r w:rsidR="00F73AC8">
        <w:t>ss</w:t>
      </w:r>
      <w:r w:rsidR="00C27607">
        <w:t>u</w:t>
      </w:r>
      <w:r w:rsidR="00162E45">
        <w:t>e</w:t>
      </w:r>
      <w:r w:rsidR="00762FF6">
        <w:t>s</w:t>
      </w:r>
      <w:r w:rsidR="00162E45">
        <w:t xml:space="preserve"> </w:t>
      </w:r>
      <w:r w:rsidR="00C27607">
        <w:t>are</w:t>
      </w:r>
      <w:r w:rsidR="00162E45">
        <w:t xml:space="preserve"> clarified.</w:t>
      </w:r>
    </w:p>
    <w:p w14:paraId="7E802A1A" w14:textId="45899F75" w:rsidR="00C4395E" w:rsidRPr="00C4395E" w:rsidRDefault="00C4395E" w:rsidP="73BECD8C">
      <w:pPr>
        <w:rPr>
          <w:b/>
          <w:bCs/>
          <w:i/>
          <w:iCs/>
        </w:rPr>
      </w:pPr>
      <w:r w:rsidRPr="73BECD8C">
        <w:rPr>
          <w:b/>
          <w:bCs/>
          <w:i/>
          <w:iCs/>
        </w:rPr>
        <w:t>Observation</w:t>
      </w:r>
      <w:r w:rsidR="00E60729" w:rsidRPr="73BECD8C">
        <w:rPr>
          <w:b/>
          <w:bCs/>
          <w:i/>
          <w:iCs/>
        </w:rPr>
        <w:t xml:space="preserve"> </w:t>
      </w:r>
      <w:r w:rsidR="00D36BD1" w:rsidRPr="73BECD8C">
        <w:rPr>
          <w:b/>
          <w:bCs/>
          <w:i/>
          <w:iCs/>
        </w:rPr>
        <w:t>i</w:t>
      </w:r>
      <w:r w:rsidR="00D36BD1">
        <w:rPr>
          <w:b/>
          <w:bCs/>
          <w:i/>
          <w:iCs/>
        </w:rPr>
        <w:t>i</w:t>
      </w:r>
      <w:r w:rsidRPr="73BECD8C">
        <w:rPr>
          <w:b/>
          <w:bCs/>
          <w:i/>
          <w:iCs/>
        </w:rPr>
        <w:t>: Since the contentious issues are UE-related,</w:t>
      </w:r>
      <w:r w:rsidR="00903FFB">
        <w:rPr>
          <w:b/>
          <w:bCs/>
          <w:i/>
          <w:iCs/>
        </w:rPr>
        <w:t xml:space="preserve"> beginning</w:t>
      </w:r>
      <w:r w:rsidRPr="73BECD8C">
        <w:rPr>
          <w:b/>
          <w:bCs/>
          <w:i/>
          <w:iCs/>
        </w:rPr>
        <w:t xml:space="preserve"> normative work for the network side </w:t>
      </w:r>
      <w:r w:rsidR="00E66C6A">
        <w:rPr>
          <w:b/>
          <w:bCs/>
          <w:i/>
          <w:iCs/>
        </w:rPr>
        <w:t>w</w:t>
      </w:r>
      <w:r w:rsidRPr="73BECD8C">
        <w:rPr>
          <w:b/>
          <w:bCs/>
          <w:i/>
          <w:iCs/>
        </w:rPr>
        <w:t xml:space="preserve">ould </w:t>
      </w:r>
      <w:r w:rsidR="00382C99" w:rsidRPr="73BECD8C">
        <w:rPr>
          <w:b/>
          <w:bCs/>
          <w:i/>
          <w:iCs/>
        </w:rPr>
        <w:t xml:space="preserve">be </w:t>
      </w:r>
      <w:r w:rsidR="00E66C6A">
        <w:rPr>
          <w:b/>
          <w:bCs/>
          <w:i/>
          <w:iCs/>
        </w:rPr>
        <w:t>possible</w:t>
      </w:r>
      <w:r w:rsidRPr="73BECD8C">
        <w:rPr>
          <w:b/>
          <w:bCs/>
          <w:i/>
          <w:iCs/>
        </w:rPr>
        <w:t>, and it might be useful even without normative work for the UEs because the overlapping UE CBWs from network perspective method does not need UE-related specification changes.</w:t>
      </w:r>
    </w:p>
    <w:p w14:paraId="7E3AC9C1" w14:textId="4BB71EF9" w:rsidR="00825ED0" w:rsidRPr="004A388A" w:rsidRDefault="00825ED0" w:rsidP="00825ED0">
      <w:pPr>
        <w:rPr>
          <w:b/>
          <w:bCs/>
          <w:i/>
          <w:iCs/>
        </w:rPr>
      </w:pPr>
      <w:r w:rsidRPr="004A388A">
        <w:rPr>
          <w:b/>
          <w:bCs/>
          <w:i/>
          <w:iCs/>
        </w:rPr>
        <w:t>Proposal</w:t>
      </w:r>
      <w:r>
        <w:rPr>
          <w:b/>
          <w:bCs/>
          <w:i/>
          <w:iCs/>
        </w:rPr>
        <w:t xml:space="preserve"> </w:t>
      </w:r>
      <w:r w:rsidR="007902F6">
        <w:rPr>
          <w:b/>
          <w:bCs/>
          <w:i/>
          <w:iCs/>
        </w:rPr>
        <w:t>2</w:t>
      </w:r>
      <w:r>
        <w:rPr>
          <w:b/>
          <w:bCs/>
          <w:i/>
          <w:iCs/>
        </w:rPr>
        <w:t>: I</w:t>
      </w:r>
      <w:r w:rsidRPr="003C2A43">
        <w:rPr>
          <w:b/>
          <w:bCs/>
          <w:i/>
          <w:iCs/>
        </w:rPr>
        <w:t xml:space="preserve">f </w:t>
      </w:r>
      <w:r w:rsidR="00C4395E">
        <w:rPr>
          <w:b/>
          <w:bCs/>
          <w:i/>
          <w:iCs/>
        </w:rPr>
        <w:t xml:space="preserve">UE related </w:t>
      </w:r>
      <w:r w:rsidRPr="003C2A43">
        <w:rPr>
          <w:b/>
          <w:bCs/>
          <w:i/>
          <w:iCs/>
        </w:rPr>
        <w:t>open issues discussed in this document are not agreed and finalized in RAN4#104-e, discuss whether to start normative work for the network side, allowing for</w:t>
      </w:r>
      <w:r w:rsidR="00F5655D">
        <w:rPr>
          <w:b/>
          <w:bCs/>
          <w:i/>
          <w:iCs/>
        </w:rPr>
        <w:t xml:space="preserve"> the</w:t>
      </w:r>
      <w:r w:rsidRPr="003C2A43">
        <w:rPr>
          <w:b/>
          <w:bCs/>
          <w:i/>
          <w:iCs/>
        </w:rPr>
        <w:t xml:space="preserve"> overlapping </w:t>
      </w:r>
      <w:r w:rsidR="00314EBD">
        <w:rPr>
          <w:b/>
          <w:bCs/>
          <w:i/>
          <w:iCs/>
        </w:rPr>
        <w:t xml:space="preserve">UE </w:t>
      </w:r>
      <w:r w:rsidRPr="003C2A43">
        <w:rPr>
          <w:b/>
          <w:bCs/>
          <w:i/>
          <w:iCs/>
        </w:rPr>
        <w:t>channel BW</w:t>
      </w:r>
      <w:r w:rsidR="00C61316">
        <w:rPr>
          <w:b/>
          <w:bCs/>
          <w:i/>
          <w:iCs/>
        </w:rPr>
        <w:t>s</w:t>
      </w:r>
      <w:r w:rsidRPr="003C2A43">
        <w:rPr>
          <w:b/>
          <w:bCs/>
          <w:i/>
          <w:iCs/>
        </w:rPr>
        <w:t xml:space="preserve"> from network perspective</w:t>
      </w:r>
      <w:r w:rsidR="00C61316" w:rsidRPr="003C2A43">
        <w:rPr>
          <w:b/>
          <w:bCs/>
          <w:i/>
          <w:iCs/>
        </w:rPr>
        <w:t xml:space="preserve"> method</w:t>
      </w:r>
      <w:r w:rsidRPr="003C2A43">
        <w:rPr>
          <w:b/>
          <w:bCs/>
          <w:i/>
          <w:iCs/>
        </w:rPr>
        <w:t>.</w:t>
      </w:r>
    </w:p>
    <w:p w14:paraId="7FE3A5F9" w14:textId="7679AE42" w:rsidR="004530A4" w:rsidRDefault="00814497" w:rsidP="004530A4">
      <w:r>
        <w:t>It should be noted s</w:t>
      </w:r>
      <w:r w:rsidR="004530A4">
        <w:t>ome analysis about the UE RX performance in the presence of ACI was presented in [1</w:t>
      </w:r>
      <w:r w:rsidR="006B1EFC">
        <w:t>0</w:t>
      </w:r>
      <w:r w:rsidR="004530A4">
        <w:t>]. The larger the offset between the irregular BW and the next larger CBW was, the worse was the performance. How to mitigate such UE performance degradation and impact to network deployment is still unclear. It is risky for network operation to leave such critical issues without any clear understanding and guidance.</w:t>
      </w:r>
    </w:p>
    <w:p w14:paraId="5B634375" w14:textId="351F1516" w:rsidR="004530A4" w:rsidRPr="00C05EAA" w:rsidRDefault="004530A4" w:rsidP="004530A4">
      <w:pPr>
        <w:rPr>
          <w:b/>
          <w:bCs/>
          <w:i/>
          <w:iCs/>
        </w:rPr>
      </w:pPr>
      <w:r w:rsidRPr="00C05EAA">
        <w:rPr>
          <w:b/>
          <w:bCs/>
          <w:i/>
          <w:iCs/>
        </w:rPr>
        <w:t>Observation</w:t>
      </w:r>
      <w:r>
        <w:rPr>
          <w:b/>
          <w:bCs/>
          <w:i/>
          <w:iCs/>
        </w:rPr>
        <w:t xml:space="preserve"> iii</w:t>
      </w:r>
      <w:r w:rsidRPr="00C05EAA">
        <w:rPr>
          <w:b/>
          <w:bCs/>
          <w:i/>
          <w:iCs/>
        </w:rPr>
        <w:t xml:space="preserve">: </w:t>
      </w:r>
      <w:r>
        <w:rPr>
          <w:b/>
          <w:bCs/>
          <w:i/>
          <w:iCs/>
        </w:rPr>
        <w:t>T</w:t>
      </w:r>
      <w:r w:rsidRPr="00C05EAA">
        <w:rPr>
          <w:b/>
          <w:bCs/>
          <w:i/>
          <w:iCs/>
        </w:rPr>
        <w:t xml:space="preserve">he </w:t>
      </w:r>
      <w:r>
        <w:rPr>
          <w:b/>
          <w:bCs/>
          <w:i/>
          <w:iCs/>
        </w:rPr>
        <w:t xml:space="preserve">implication of </w:t>
      </w:r>
      <w:r w:rsidRPr="00C05EAA">
        <w:rPr>
          <w:b/>
          <w:bCs/>
          <w:i/>
          <w:iCs/>
        </w:rPr>
        <w:t xml:space="preserve">UE RX performance </w:t>
      </w:r>
      <w:r>
        <w:rPr>
          <w:b/>
          <w:bCs/>
          <w:i/>
          <w:iCs/>
        </w:rPr>
        <w:t>degradation</w:t>
      </w:r>
      <w:r w:rsidRPr="00C05EAA">
        <w:rPr>
          <w:b/>
          <w:bCs/>
          <w:i/>
          <w:iCs/>
        </w:rPr>
        <w:t xml:space="preserve"> for the larger CBW than licensed BW method is still </w:t>
      </w:r>
      <w:r>
        <w:rPr>
          <w:b/>
          <w:bCs/>
          <w:i/>
          <w:iCs/>
        </w:rPr>
        <w:t>unclear</w:t>
      </w:r>
      <w:r w:rsidR="005301E4">
        <w:rPr>
          <w:b/>
          <w:bCs/>
          <w:i/>
          <w:iCs/>
        </w:rPr>
        <w:t xml:space="preserve"> and would </w:t>
      </w:r>
      <w:r w:rsidR="00627CE5">
        <w:rPr>
          <w:b/>
          <w:bCs/>
          <w:i/>
          <w:iCs/>
        </w:rPr>
        <w:t xml:space="preserve">need to be </w:t>
      </w:r>
      <w:r w:rsidR="00E05660">
        <w:rPr>
          <w:b/>
          <w:bCs/>
          <w:i/>
          <w:iCs/>
        </w:rPr>
        <w:t xml:space="preserve">concluded if this method </w:t>
      </w:r>
      <w:r w:rsidR="00F342A0">
        <w:rPr>
          <w:b/>
          <w:bCs/>
          <w:i/>
          <w:iCs/>
        </w:rPr>
        <w:t>wa</w:t>
      </w:r>
      <w:r w:rsidR="00E05660">
        <w:rPr>
          <w:b/>
          <w:bCs/>
          <w:i/>
          <w:iCs/>
        </w:rPr>
        <w:t>s further considered in the future</w:t>
      </w:r>
      <w:r w:rsidRPr="00C05EAA">
        <w:rPr>
          <w:b/>
          <w:bCs/>
          <w:i/>
          <w:iCs/>
        </w:rPr>
        <w:t>.</w:t>
      </w:r>
    </w:p>
    <w:p w14:paraId="2F249C58" w14:textId="7771DC56" w:rsidR="00AF7726" w:rsidRPr="004A388A" w:rsidRDefault="00AF7726" w:rsidP="009F7DF6">
      <w:pPr>
        <w:rPr>
          <w:b/>
          <w:bCs/>
          <w:i/>
          <w:iCs/>
        </w:rPr>
      </w:pPr>
    </w:p>
    <w:p w14:paraId="16207F8D" w14:textId="19668CE9" w:rsidR="004D7480" w:rsidRDefault="004D7480" w:rsidP="004D7480">
      <w:pPr>
        <w:pStyle w:val="Heading1"/>
      </w:pPr>
      <w:r>
        <w:t>Conclusion</w:t>
      </w:r>
    </w:p>
    <w:p w14:paraId="6B48D9FE" w14:textId="77777777" w:rsidR="00741F1E" w:rsidRDefault="00741F1E" w:rsidP="00741F1E">
      <w:pPr>
        <w:spacing w:after="0"/>
        <w:rPr>
          <w:b/>
          <w:bCs/>
          <w:i/>
          <w:iCs/>
        </w:rPr>
      </w:pPr>
      <w:r>
        <w:rPr>
          <w:b/>
          <w:bCs/>
          <w:i/>
          <w:iCs/>
        </w:rPr>
        <w:t>Observation i</w:t>
      </w:r>
      <w:r w:rsidRPr="008E5F29">
        <w:rPr>
          <w:b/>
          <w:bCs/>
          <w:i/>
          <w:iCs/>
        </w:rPr>
        <w:t xml:space="preserve">: </w:t>
      </w:r>
      <w:r>
        <w:rPr>
          <w:b/>
          <w:bCs/>
          <w:i/>
          <w:iCs/>
        </w:rPr>
        <w:t>RAN4 should agree about whether legacy UEs can support</w:t>
      </w:r>
      <w:r>
        <w:rPr>
          <w:b/>
          <w:bCs/>
          <w:i/>
          <w:iCs/>
        </w:rPr>
        <w:br/>
        <w:t xml:space="preserve">(a) </w:t>
      </w:r>
      <w:r w:rsidRPr="00E60729">
        <w:rPr>
          <w:b/>
          <w:bCs/>
          <w:i/>
          <w:iCs/>
        </w:rPr>
        <w:t>A UE-specific CBW which goes beyond the resource grid signalled in SIB1</w:t>
      </w:r>
      <w:r>
        <w:rPr>
          <w:b/>
          <w:bCs/>
          <w:i/>
          <w:iCs/>
        </w:rPr>
        <w:t>,</w:t>
      </w:r>
      <w:r>
        <w:rPr>
          <w:b/>
          <w:bCs/>
          <w:i/>
          <w:iCs/>
        </w:rPr>
        <w:br/>
        <w:t xml:space="preserve">(b) </w:t>
      </w:r>
      <w:r w:rsidRPr="00E60729">
        <w:rPr>
          <w:b/>
          <w:bCs/>
          <w:i/>
          <w:iCs/>
        </w:rPr>
        <w:t>UL spectrum unwanted emissions during random access that are confined according to the initial UL BWP instead of the UL CBW</w:t>
      </w:r>
      <w:r>
        <w:rPr>
          <w:b/>
          <w:bCs/>
          <w:i/>
          <w:iCs/>
        </w:rPr>
        <w:t>.</w:t>
      </w:r>
    </w:p>
    <w:p w14:paraId="64DFC960" w14:textId="77777777" w:rsidR="00741F1E" w:rsidRDefault="00741F1E" w:rsidP="00741F1E">
      <w:pPr>
        <w:spacing w:after="0"/>
        <w:rPr>
          <w:b/>
          <w:bCs/>
          <w:i/>
          <w:iCs/>
        </w:rPr>
      </w:pPr>
      <w:r>
        <w:rPr>
          <w:b/>
          <w:bCs/>
          <w:i/>
          <w:iCs/>
        </w:rPr>
        <w:t xml:space="preserve">(c) </w:t>
      </w:r>
      <w:r w:rsidRPr="00E60729">
        <w:rPr>
          <w:b/>
          <w:bCs/>
          <w:i/>
          <w:iCs/>
        </w:rPr>
        <w:t>A CBW other than a maximum transmission BW configuration in dedicated signalling of a UE-specific CBW</w:t>
      </w:r>
      <w:r>
        <w:rPr>
          <w:b/>
          <w:bCs/>
          <w:i/>
          <w:iCs/>
        </w:rPr>
        <w:t>, and</w:t>
      </w:r>
    </w:p>
    <w:p w14:paraId="783D5B7C" w14:textId="77777777" w:rsidR="00741F1E" w:rsidRPr="008E5F29" w:rsidRDefault="00741F1E" w:rsidP="00741F1E">
      <w:pPr>
        <w:spacing w:after="0"/>
        <w:rPr>
          <w:b/>
          <w:bCs/>
          <w:i/>
          <w:iCs/>
        </w:rPr>
      </w:pPr>
      <w:r>
        <w:rPr>
          <w:b/>
          <w:bCs/>
          <w:i/>
          <w:iCs/>
        </w:rPr>
        <w:t xml:space="preserve">(d) </w:t>
      </w:r>
      <w:r w:rsidRPr="00E60729">
        <w:rPr>
          <w:b/>
          <w:bCs/>
          <w:i/>
          <w:iCs/>
        </w:rPr>
        <w:t>A UE-specific CBW which is not on the channel raster</w:t>
      </w:r>
    </w:p>
    <w:p w14:paraId="1ED590F6" w14:textId="77777777" w:rsidR="00E60729" w:rsidRPr="008E5F29" w:rsidRDefault="00E60729" w:rsidP="00103A4F">
      <w:pPr>
        <w:spacing w:before="240"/>
        <w:rPr>
          <w:b/>
          <w:bCs/>
          <w:i/>
          <w:iCs/>
        </w:rPr>
      </w:pPr>
      <w:r w:rsidRPr="008E5F29">
        <w:rPr>
          <w:b/>
          <w:bCs/>
          <w:i/>
          <w:iCs/>
        </w:rPr>
        <w:t>Proposal</w:t>
      </w:r>
      <w:r>
        <w:rPr>
          <w:b/>
          <w:bCs/>
          <w:i/>
          <w:iCs/>
        </w:rPr>
        <w:t xml:space="preserve"> 1</w:t>
      </w:r>
      <w:r w:rsidRPr="008E5F29">
        <w:rPr>
          <w:b/>
          <w:bCs/>
          <w:i/>
          <w:iCs/>
        </w:rPr>
        <w:t>: For each item on which consensus is achieved, it sh</w:t>
      </w:r>
      <w:r>
        <w:rPr>
          <w:b/>
          <w:bCs/>
          <w:i/>
          <w:iCs/>
        </w:rPr>
        <w:t>all be clarified</w:t>
      </w:r>
      <w:r w:rsidRPr="008E5F29">
        <w:rPr>
          <w:b/>
          <w:bCs/>
          <w:i/>
          <w:iCs/>
        </w:rPr>
        <w:t xml:space="preserve"> </w:t>
      </w:r>
      <w:r>
        <w:rPr>
          <w:b/>
          <w:bCs/>
          <w:i/>
          <w:iCs/>
        </w:rPr>
        <w:t xml:space="preserve">in a relevant 3GPP specification </w:t>
      </w:r>
      <w:r w:rsidRPr="008E5F29">
        <w:rPr>
          <w:b/>
          <w:bCs/>
          <w:i/>
          <w:iCs/>
        </w:rPr>
        <w:t>by a CR to solve the topic once and for all.</w:t>
      </w:r>
    </w:p>
    <w:p w14:paraId="4AE1ECB5" w14:textId="77777777" w:rsidR="001D0978" w:rsidRPr="00C4395E" w:rsidRDefault="001D0978" w:rsidP="001D0978">
      <w:pPr>
        <w:rPr>
          <w:b/>
          <w:bCs/>
          <w:i/>
          <w:iCs/>
        </w:rPr>
      </w:pPr>
      <w:r w:rsidRPr="73BECD8C">
        <w:rPr>
          <w:b/>
          <w:bCs/>
          <w:i/>
          <w:iCs/>
        </w:rPr>
        <w:t>Observation i</w:t>
      </w:r>
      <w:r>
        <w:rPr>
          <w:b/>
          <w:bCs/>
          <w:i/>
          <w:iCs/>
        </w:rPr>
        <w:t>i</w:t>
      </w:r>
      <w:r w:rsidRPr="73BECD8C">
        <w:rPr>
          <w:b/>
          <w:bCs/>
          <w:i/>
          <w:iCs/>
        </w:rPr>
        <w:t>: Since the contentious issues are UE-related,</w:t>
      </w:r>
      <w:r>
        <w:rPr>
          <w:b/>
          <w:bCs/>
          <w:i/>
          <w:iCs/>
        </w:rPr>
        <w:t xml:space="preserve"> beginning</w:t>
      </w:r>
      <w:r w:rsidRPr="73BECD8C">
        <w:rPr>
          <w:b/>
          <w:bCs/>
          <w:i/>
          <w:iCs/>
        </w:rPr>
        <w:t xml:space="preserve"> normative work for the network side </w:t>
      </w:r>
      <w:r>
        <w:rPr>
          <w:b/>
          <w:bCs/>
          <w:i/>
          <w:iCs/>
        </w:rPr>
        <w:t>w</w:t>
      </w:r>
      <w:r w:rsidRPr="73BECD8C">
        <w:rPr>
          <w:b/>
          <w:bCs/>
          <w:i/>
          <w:iCs/>
        </w:rPr>
        <w:t xml:space="preserve">ould be </w:t>
      </w:r>
      <w:r>
        <w:rPr>
          <w:b/>
          <w:bCs/>
          <w:i/>
          <w:iCs/>
        </w:rPr>
        <w:t>possible</w:t>
      </w:r>
      <w:r w:rsidRPr="73BECD8C">
        <w:rPr>
          <w:b/>
          <w:bCs/>
          <w:i/>
          <w:iCs/>
        </w:rPr>
        <w:t>, and it might be useful even without normative work for the UEs because the overlapping UE CBWs from network perspective method does not need UE-related specification changes.</w:t>
      </w:r>
    </w:p>
    <w:p w14:paraId="1A737FC8" w14:textId="77777777" w:rsidR="001D0978" w:rsidRPr="004A388A" w:rsidRDefault="001D0978" w:rsidP="001D0978">
      <w:pPr>
        <w:rPr>
          <w:b/>
          <w:bCs/>
          <w:i/>
          <w:iCs/>
        </w:rPr>
      </w:pPr>
      <w:r w:rsidRPr="004A388A">
        <w:rPr>
          <w:b/>
          <w:bCs/>
          <w:i/>
          <w:iCs/>
        </w:rPr>
        <w:t>Proposal</w:t>
      </w:r>
      <w:r>
        <w:rPr>
          <w:b/>
          <w:bCs/>
          <w:i/>
          <w:iCs/>
        </w:rPr>
        <w:t xml:space="preserve"> 2: I</w:t>
      </w:r>
      <w:r w:rsidRPr="003C2A43">
        <w:rPr>
          <w:b/>
          <w:bCs/>
          <w:i/>
          <w:iCs/>
        </w:rPr>
        <w:t xml:space="preserve">f </w:t>
      </w:r>
      <w:r>
        <w:rPr>
          <w:b/>
          <w:bCs/>
          <w:i/>
          <w:iCs/>
        </w:rPr>
        <w:t xml:space="preserve">UE related </w:t>
      </w:r>
      <w:r w:rsidRPr="003C2A43">
        <w:rPr>
          <w:b/>
          <w:bCs/>
          <w:i/>
          <w:iCs/>
        </w:rPr>
        <w:t>open issues discussed in this document are not agreed and finalized in RAN4#104-e, discuss whether to start normative work for the network side, allowing for</w:t>
      </w:r>
      <w:r>
        <w:rPr>
          <w:b/>
          <w:bCs/>
          <w:i/>
          <w:iCs/>
        </w:rPr>
        <w:t xml:space="preserve"> the</w:t>
      </w:r>
      <w:r w:rsidRPr="003C2A43">
        <w:rPr>
          <w:b/>
          <w:bCs/>
          <w:i/>
          <w:iCs/>
        </w:rPr>
        <w:t xml:space="preserve"> overlapping </w:t>
      </w:r>
      <w:r>
        <w:rPr>
          <w:b/>
          <w:bCs/>
          <w:i/>
          <w:iCs/>
        </w:rPr>
        <w:t xml:space="preserve">UE </w:t>
      </w:r>
      <w:r w:rsidRPr="003C2A43">
        <w:rPr>
          <w:b/>
          <w:bCs/>
          <w:i/>
          <w:iCs/>
        </w:rPr>
        <w:t>channel BW</w:t>
      </w:r>
      <w:r>
        <w:rPr>
          <w:b/>
          <w:bCs/>
          <w:i/>
          <w:iCs/>
        </w:rPr>
        <w:t>s</w:t>
      </w:r>
      <w:r w:rsidRPr="003C2A43">
        <w:rPr>
          <w:b/>
          <w:bCs/>
          <w:i/>
          <w:iCs/>
        </w:rPr>
        <w:t xml:space="preserve"> from network perspective method.</w:t>
      </w:r>
    </w:p>
    <w:p w14:paraId="7F1BDCD5" w14:textId="525B4A29" w:rsidR="00E60729" w:rsidRPr="00C05EAA" w:rsidRDefault="00E60729" w:rsidP="00E60729">
      <w:pPr>
        <w:rPr>
          <w:b/>
          <w:bCs/>
          <w:i/>
          <w:iCs/>
        </w:rPr>
      </w:pPr>
      <w:r w:rsidRPr="00C05EAA">
        <w:rPr>
          <w:b/>
          <w:bCs/>
          <w:i/>
          <w:iCs/>
        </w:rPr>
        <w:t>Observation</w:t>
      </w:r>
      <w:r>
        <w:rPr>
          <w:b/>
          <w:bCs/>
          <w:i/>
          <w:iCs/>
        </w:rPr>
        <w:t xml:space="preserve"> iii</w:t>
      </w:r>
      <w:r w:rsidRPr="00C05EAA">
        <w:rPr>
          <w:b/>
          <w:bCs/>
          <w:i/>
          <w:iCs/>
        </w:rPr>
        <w:t xml:space="preserve">: </w:t>
      </w:r>
      <w:r w:rsidR="001D0978">
        <w:rPr>
          <w:b/>
          <w:bCs/>
          <w:i/>
          <w:iCs/>
        </w:rPr>
        <w:t>T</w:t>
      </w:r>
      <w:r w:rsidR="001D0978" w:rsidRPr="00C05EAA">
        <w:rPr>
          <w:b/>
          <w:bCs/>
          <w:i/>
          <w:iCs/>
        </w:rPr>
        <w:t xml:space="preserve">he </w:t>
      </w:r>
      <w:r w:rsidR="001D0978">
        <w:rPr>
          <w:b/>
          <w:bCs/>
          <w:i/>
          <w:iCs/>
        </w:rPr>
        <w:t xml:space="preserve">implication of </w:t>
      </w:r>
      <w:r w:rsidR="001D0978" w:rsidRPr="00C05EAA">
        <w:rPr>
          <w:b/>
          <w:bCs/>
          <w:i/>
          <w:iCs/>
        </w:rPr>
        <w:t xml:space="preserve">UE RX performance </w:t>
      </w:r>
      <w:r w:rsidR="001D0978">
        <w:rPr>
          <w:b/>
          <w:bCs/>
          <w:i/>
          <w:iCs/>
        </w:rPr>
        <w:t>degradation</w:t>
      </w:r>
      <w:r w:rsidR="001D0978" w:rsidRPr="00C05EAA">
        <w:rPr>
          <w:b/>
          <w:bCs/>
          <w:i/>
          <w:iCs/>
        </w:rPr>
        <w:t xml:space="preserve"> for the larger CBW than licensed BW method is still </w:t>
      </w:r>
      <w:r w:rsidR="001D0978">
        <w:rPr>
          <w:b/>
          <w:bCs/>
          <w:i/>
          <w:iCs/>
        </w:rPr>
        <w:t>unclear and would need to be concluded if this method was further considered in the future</w:t>
      </w:r>
      <w:r w:rsidR="001D0978" w:rsidRPr="00C05EAA">
        <w:rPr>
          <w:b/>
          <w:bCs/>
          <w:i/>
          <w:iCs/>
        </w:rPr>
        <w:t>.</w:t>
      </w:r>
    </w:p>
    <w:p w14:paraId="2E285418" w14:textId="0B0D5409" w:rsidR="000F7C7E" w:rsidRDefault="000F7C7E" w:rsidP="000F7C7E">
      <w:pPr>
        <w:pStyle w:val="Heading1"/>
      </w:pPr>
      <w:r>
        <w:lastRenderedPageBreak/>
        <w:t>Reference</w:t>
      </w:r>
      <w:r w:rsidR="0040283E">
        <w:t>s</w:t>
      </w:r>
    </w:p>
    <w:p w14:paraId="633FC368" w14:textId="6FF0E21B" w:rsidR="00697093" w:rsidRDefault="00697093" w:rsidP="00072FA4">
      <w:r>
        <w:t>[</w:t>
      </w:r>
      <w:r w:rsidR="000A5895">
        <w:t>1</w:t>
      </w:r>
      <w:r>
        <w:t xml:space="preserve">] </w:t>
      </w:r>
      <w:r w:rsidRPr="00697093">
        <w:t>R4-2208755</w:t>
      </w:r>
      <w:r>
        <w:tab/>
      </w:r>
      <w:r w:rsidRPr="00697093">
        <w:t>TP for 38.844: configuration for the case of larger channel bandwidths than licensed bandwidth</w:t>
      </w:r>
      <w:r>
        <w:t>, Ericsson, RAN4#103e</w:t>
      </w:r>
      <w:r w:rsidR="00232C03">
        <w:t xml:space="preserve"> (Revised to </w:t>
      </w:r>
      <w:r w:rsidR="00232C03">
        <w:rPr>
          <w:color w:val="000000"/>
        </w:rPr>
        <w:t>R4-2210801)</w:t>
      </w:r>
    </w:p>
    <w:p w14:paraId="32D1D516" w14:textId="071F0A84" w:rsidR="002C21C2" w:rsidRDefault="002C21C2" w:rsidP="00072FA4">
      <w:r>
        <w:t>[</w:t>
      </w:r>
      <w:r w:rsidR="000A5895">
        <w:t>2</w:t>
      </w:r>
      <w:r>
        <w:t xml:space="preserve">] </w:t>
      </w:r>
      <w:r w:rsidR="00655163" w:rsidRPr="00655163">
        <w:t>R4-2210466</w:t>
      </w:r>
      <w:r w:rsidRPr="002C21C2">
        <w:tab/>
        <w:t>Email discussion summary for [</w:t>
      </w:r>
      <w:r w:rsidR="00655163" w:rsidRPr="002C21C2">
        <w:t>10</w:t>
      </w:r>
      <w:r w:rsidR="00655163">
        <w:t>3</w:t>
      </w:r>
      <w:r w:rsidRPr="002C21C2">
        <w:t>-e][</w:t>
      </w:r>
      <w:r w:rsidR="00655163" w:rsidRPr="002C21C2">
        <w:t>13</w:t>
      </w:r>
      <w:r w:rsidR="00655163">
        <w:t>4</w:t>
      </w:r>
      <w:r w:rsidRPr="002C21C2">
        <w:t xml:space="preserve">] </w:t>
      </w:r>
      <w:proofErr w:type="spellStart"/>
      <w:r w:rsidRPr="002C21C2">
        <w:t>FS_NR_</w:t>
      </w:r>
      <w:proofErr w:type="gramStart"/>
      <w:r w:rsidRPr="002C21C2">
        <w:t>eff</w:t>
      </w:r>
      <w:proofErr w:type="gramEnd"/>
      <w:r w:rsidRPr="002C21C2">
        <w:t>_BW_util</w:t>
      </w:r>
      <w:proofErr w:type="spellEnd"/>
      <w:r w:rsidR="00D5541F">
        <w:t>, RAN4#</w:t>
      </w:r>
      <w:r w:rsidR="00655163">
        <w:t>103e</w:t>
      </w:r>
    </w:p>
    <w:p w14:paraId="077A19C0" w14:textId="4CE32239" w:rsidR="00B567B9" w:rsidRDefault="00655163" w:rsidP="00655163">
      <w:r>
        <w:t>[</w:t>
      </w:r>
      <w:r w:rsidR="000A5895">
        <w:t>3</w:t>
      </w:r>
      <w:r>
        <w:t xml:space="preserve">] </w:t>
      </w:r>
      <w:r w:rsidRPr="007E7425">
        <w:t>R4-2210579</w:t>
      </w:r>
      <w:r>
        <w:t xml:space="preserve"> </w:t>
      </w:r>
      <w:r w:rsidRPr="007E7425">
        <w:t xml:space="preserve">WF on </w:t>
      </w:r>
      <w:proofErr w:type="spellStart"/>
      <w:r w:rsidRPr="007E7425">
        <w:t>carrierBandwidth</w:t>
      </w:r>
      <w:proofErr w:type="spellEnd"/>
      <w:r w:rsidRPr="007E7425">
        <w:t xml:space="preserve"> in SIB1</w:t>
      </w:r>
      <w:r>
        <w:t>, Ericsson, RAN4#103e</w:t>
      </w:r>
    </w:p>
    <w:p w14:paraId="40352B34" w14:textId="40A4CE5B" w:rsidR="00655163" w:rsidRDefault="00655163" w:rsidP="00655163">
      <w:r>
        <w:t>[</w:t>
      </w:r>
      <w:r w:rsidR="000A5895">
        <w:t>4</w:t>
      </w:r>
      <w:r>
        <w:t xml:space="preserve">] </w:t>
      </w:r>
      <w:r w:rsidRPr="007E7425">
        <w:t>RP-221693</w:t>
      </w:r>
      <w:r>
        <w:t xml:space="preserve"> </w:t>
      </w:r>
      <w:r w:rsidRPr="007E7425">
        <w:t>On the next steps for the SI on efficient utilization of licensed spectrum</w:t>
      </w:r>
      <w:r>
        <w:t xml:space="preserve">, </w:t>
      </w:r>
      <w:r w:rsidRPr="007E7425">
        <w:t>Apple</w:t>
      </w:r>
      <w:r>
        <w:t>, RAN#96</w:t>
      </w:r>
    </w:p>
    <w:p w14:paraId="72DAFEEF" w14:textId="0D8D573F" w:rsidR="00DA0C19" w:rsidRDefault="00DA0C19" w:rsidP="00655163">
      <w:r>
        <w:t>[</w:t>
      </w:r>
      <w:r w:rsidR="000A5895">
        <w:t>5</w:t>
      </w:r>
      <w:r>
        <w:t>] draft meeting report RAN#96</w:t>
      </w:r>
    </w:p>
    <w:p w14:paraId="5B813F15" w14:textId="0258CBBB" w:rsidR="00C44EF8" w:rsidRDefault="00515508" w:rsidP="00072FA4">
      <w:r>
        <w:t>[</w:t>
      </w:r>
      <w:r w:rsidR="000A5895">
        <w:t>6</w:t>
      </w:r>
      <w:r>
        <w:t>]</w:t>
      </w:r>
      <w:r w:rsidR="00AD19B3">
        <w:t xml:space="preserve"> </w:t>
      </w:r>
      <w:r w:rsidR="00C44EF8" w:rsidRPr="00C44EF8">
        <w:t>R4-2208656</w:t>
      </w:r>
      <w:r w:rsidR="00C44EF8">
        <w:t xml:space="preserve"> </w:t>
      </w:r>
      <w:r w:rsidR="00C44EF8" w:rsidRPr="00C44EF8">
        <w:t>Signalling and configuration aspects of using larger channel bandwidth</w:t>
      </w:r>
      <w:r w:rsidR="00C44EF8">
        <w:t>, Nokia, Nokia Shanghai Bell, RAN4#103</w:t>
      </w:r>
    </w:p>
    <w:p w14:paraId="43412427" w14:textId="238C6F1F" w:rsidR="007E7425" w:rsidRDefault="00C44EF8" w:rsidP="00072FA4">
      <w:r>
        <w:t>[</w:t>
      </w:r>
      <w:r w:rsidR="000A5895">
        <w:t>7</w:t>
      </w:r>
      <w:r>
        <w:t xml:space="preserve">] </w:t>
      </w:r>
      <w:r w:rsidR="005510DB" w:rsidRPr="005510DB">
        <w:t>R4-2209782</w:t>
      </w:r>
      <w:r w:rsidR="00C33BF3">
        <w:t xml:space="preserve"> </w:t>
      </w:r>
      <w:r w:rsidR="00EF7261" w:rsidRPr="00EF7261">
        <w:t>A draft CR to clarify the 100 kHz channel raster applicability</w:t>
      </w:r>
      <w:r w:rsidR="00EF7261">
        <w:t>, Nokia, Nokia Shanghai Bell, RAN4#103</w:t>
      </w:r>
    </w:p>
    <w:p w14:paraId="0C555DD4" w14:textId="5D8FB5DB" w:rsidR="00475D0D" w:rsidRDefault="00475D0D" w:rsidP="00072FA4">
      <w:r>
        <w:t>[</w:t>
      </w:r>
      <w:r w:rsidR="000A5895">
        <w:t>8</w:t>
      </w:r>
      <w:r>
        <w:t>] TR 38.844 v0.0.</w:t>
      </w:r>
      <w:r w:rsidR="006F4C02">
        <w:t xml:space="preserve">9 </w:t>
      </w:r>
      <w:r w:rsidRPr="00475D0D">
        <w:t>Study on Efficient utilization of licensed spectrum that is not aligned with existing NR channel bandwidths</w:t>
      </w:r>
    </w:p>
    <w:p w14:paraId="12BF5F19" w14:textId="6D4068E0" w:rsidR="00966B9F" w:rsidRDefault="00966B9F" w:rsidP="00072FA4">
      <w:r>
        <w:t>[</w:t>
      </w:r>
      <w:r w:rsidR="000A5895">
        <w:t>9</w:t>
      </w:r>
      <w:r>
        <w:t xml:space="preserve">] </w:t>
      </w:r>
      <w:r w:rsidRPr="00966B9F">
        <w:t>RP-220461</w:t>
      </w:r>
      <w:r>
        <w:t xml:space="preserve"> </w:t>
      </w:r>
      <w:r w:rsidRPr="00966B9F">
        <w:t>Revised SID: Study on Efficient utilization of licensed spectrum that is not aligned with existing NR channel bandwidths</w:t>
      </w:r>
      <w:r>
        <w:t>, RAN#95e</w:t>
      </w:r>
    </w:p>
    <w:p w14:paraId="3C9FC4D6" w14:textId="5B043CCE" w:rsidR="00C05EAA" w:rsidRDefault="00C05EAA" w:rsidP="00072FA4">
      <w:r>
        <w:t>[</w:t>
      </w:r>
      <w:r w:rsidR="000A5895">
        <w:t>10</w:t>
      </w:r>
      <w:r>
        <w:t xml:space="preserve">] </w:t>
      </w:r>
      <w:r w:rsidRPr="00C05EAA">
        <w:t>R4-2210343</w:t>
      </w:r>
      <w:r>
        <w:t xml:space="preserve"> </w:t>
      </w:r>
      <w:r w:rsidRPr="00C05EAA">
        <w:t>Further input on performance when using the next larger channel</w:t>
      </w:r>
      <w:r>
        <w:t>, Apple, RAN4#103e</w:t>
      </w:r>
    </w:p>
    <w:p w14:paraId="7D8DE095" w14:textId="4C9D862C" w:rsidR="002F2055" w:rsidRDefault="003B77E1" w:rsidP="00072FA4">
      <w:r>
        <w:t>[1</w:t>
      </w:r>
      <w:r w:rsidR="000A5895">
        <w:t>1</w:t>
      </w:r>
      <w:r>
        <w:t>]</w:t>
      </w:r>
      <w:r w:rsidR="00846636">
        <w:t xml:space="preserve"> </w:t>
      </w:r>
      <w:r w:rsidR="00846636" w:rsidRPr="00846636">
        <w:t>R4-1909883</w:t>
      </w:r>
      <w:r w:rsidR="00846636">
        <w:t xml:space="preserve"> </w:t>
      </w:r>
      <w:r w:rsidR="004E35C9" w:rsidRPr="004E35C9">
        <w:t>LS reply on supported BW for initial BWP</w:t>
      </w:r>
      <w:r w:rsidR="004E35C9">
        <w:t xml:space="preserve">, </w:t>
      </w:r>
      <w:r w:rsidR="009B7632" w:rsidRPr="009B7632">
        <w:t>TSG RAN WG4</w:t>
      </w:r>
      <w:r w:rsidR="009B7632">
        <w:t xml:space="preserve">, </w:t>
      </w:r>
      <w:r w:rsidR="00E73221">
        <w:t>RAN4#92</w:t>
      </w:r>
    </w:p>
    <w:sectPr w:rsidR="002F2055">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B39AB" w14:textId="77777777" w:rsidR="00294FE9" w:rsidRDefault="00294FE9">
      <w:r>
        <w:separator/>
      </w:r>
    </w:p>
  </w:endnote>
  <w:endnote w:type="continuationSeparator" w:id="0">
    <w:p w14:paraId="287E07A5" w14:textId="77777777" w:rsidR="00294FE9" w:rsidRDefault="00294FE9">
      <w:r>
        <w:continuationSeparator/>
      </w:r>
    </w:p>
  </w:endnote>
  <w:endnote w:type="continuationNotice" w:id="1">
    <w:p w14:paraId="16CAFDFC" w14:textId="77777777" w:rsidR="00294FE9" w:rsidRDefault="00294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altName w:val="MS Gothic"/>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7005452"/>
      <w:docPartObj>
        <w:docPartGallery w:val="Page Numbers (Bottom of Page)"/>
        <w:docPartUnique/>
      </w:docPartObj>
    </w:sdtPr>
    <w:sdtEndPr>
      <w:rPr>
        <w:noProof/>
      </w:rPr>
    </w:sdtEndPr>
    <w:sdtContent>
      <w:p w14:paraId="1F0972BB" w14:textId="6A4E40AD" w:rsidR="00476CA2" w:rsidRDefault="00476CA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013D660" w14:textId="77777777" w:rsidR="00476CA2" w:rsidRDefault="00476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C2171" w14:textId="77777777" w:rsidR="00294FE9" w:rsidRDefault="00294FE9">
      <w:r>
        <w:separator/>
      </w:r>
    </w:p>
  </w:footnote>
  <w:footnote w:type="continuationSeparator" w:id="0">
    <w:p w14:paraId="52CB4F4F" w14:textId="77777777" w:rsidR="00294FE9" w:rsidRDefault="00294FE9">
      <w:r>
        <w:continuationSeparator/>
      </w:r>
    </w:p>
  </w:footnote>
  <w:footnote w:type="continuationNotice" w:id="1">
    <w:p w14:paraId="2C01E1AE" w14:textId="77777777" w:rsidR="00294FE9" w:rsidRDefault="00294F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2"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FD1DC5"/>
    <w:multiLevelType w:val="hybridMultilevel"/>
    <w:tmpl w:val="98300196"/>
    <w:lvl w:ilvl="0" w:tplc="0F544F8A">
      <w:start w:val="1"/>
      <w:numFmt w:val="bullet"/>
      <w:lvlText w:val="•"/>
      <w:lvlJc w:val="left"/>
      <w:pPr>
        <w:tabs>
          <w:tab w:val="num" w:pos="720"/>
        </w:tabs>
        <w:ind w:left="720" w:hanging="360"/>
      </w:pPr>
      <w:rPr>
        <w:rFonts w:ascii="Arial" w:hAnsi="Arial" w:hint="default"/>
      </w:rPr>
    </w:lvl>
    <w:lvl w:ilvl="1" w:tplc="EA5C8E3E">
      <w:start w:val="1"/>
      <w:numFmt w:val="bullet"/>
      <w:lvlText w:val="•"/>
      <w:lvlJc w:val="left"/>
      <w:pPr>
        <w:tabs>
          <w:tab w:val="num" w:pos="1440"/>
        </w:tabs>
        <w:ind w:left="1440" w:hanging="360"/>
      </w:pPr>
      <w:rPr>
        <w:rFonts w:ascii="Arial" w:hAnsi="Arial" w:hint="default"/>
      </w:rPr>
    </w:lvl>
    <w:lvl w:ilvl="2" w:tplc="5D2CD734">
      <w:start w:val="1"/>
      <w:numFmt w:val="bullet"/>
      <w:lvlText w:val="•"/>
      <w:lvlJc w:val="left"/>
      <w:pPr>
        <w:tabs>
          <w:tab w:val="num" w:pos="2160"/>
        </w:tabs>
        <w:ind w:left="2160" w:hanging="360"/>
      </w:pPr>
      <w:rPr>
        <w:rFonts w:ascii="Arial" w:hAnsi="Arial" w:hint="default"/>
      </w:rPr>
    </w:lvl>
    <w:lvl w:ilvl="3" w:tplc="76BA299E" w:tentative="1">
      <w:start w:val="1"/>
      <w:numFmt w:val="bullet"/>
      <w:lvlText w:val="•"/>
      <w:lvlJc w:val="left"/>
      <w:pPr>
        <w:tabs>
          <w:tab w:val="num" w:pos="2880"/>
        </w:tabs>
        <w:ind w:left="2880" w:hanging="360"/>
      </w:pPr>
      <w:rPr>
        <w:rFonts w:ascii="Arial" w:hAnsi="Arial" w:hint="default"/>
      </w:rPr>
    </w:lvl>
    <w:lvl w:ilvl="4" w:tplc="D7126666" w:tentative="1">
      <w:start w:val="1"/>
      <w:numFmt w:val="bullet"/>
      <w:lvlText w:val="•"/>
      <w:lvlJc w:val="left"/>
      <w:pPr>
        <w:tabs>
          <w:tab w:val="num" w:pos="3600"/>
        </w:tabs>
        <w:ind w:left="3600" w:hanging="360"/>
      </w:pPr>
      <w:rPr>
        <w:rFonts w:ascii="Arial" w:hAnsi="Arial" w:hint="default"/>
      </w:rPr>
    </w:lvl>
    <w:lvl w:ilvl="5" w:tplc="DC8C7E6A" w:tentative="1">
      <w:start w:val="1"/>
      <w:numFmt w:val="bullet"/>
      <w:lvlText w:val="•"/>
      <w:lvlJc w:val="left"/>
      <w:pPr>
        <w:tabs>
          <w:tab w:val="num" w:pos="4320"/>
        </w:tabs>
        <w:ind w:left="4320" w:hanging="360"/>
      </w:pPr>
      <w:rPr>
        <w:rFonts w:ascii="Arial" w:hAnsi="Arial" w:hint="default"/>
      </w:rPr>
    </w:lvl>
    <w:lvl w:ilvl="6" w:tplc="3378E012" w:tentative="1">
      <w:start w:val="1"/>
      <w:numFmt w:val="bullet"/>
      <w:lvlText w:val="•"/>
      <w:lvlJc w:val="left"/>
      <w:pPr>
        <w:tabs>
          <w:tab w:val="num" w:pos="5040"/>
        </w:tabs>
        <w:ind w:left="5040" w:hanging="360"/>
      </w:pPr>
      <w:rPr>
        <w:rFonts w:ascii="Arial" w:hAnsi="Arial" w:hint="default"/>
      </w:rPr>
    </w:lvl>
    <w:lvl w:ilvl="7" w:tplc="92BCE3A8" w:tentative="1">
      <w:start w:val="1"/>
      <w:numFmt w:val="bullet"/>
      <w:lvlText w:val="•"/>
      <w:lvlJc w:val="left"/>
      <w:pPr>
        <w:tabs>
          <w:tab w:val="num" w:pos="5760"/>
        </w:tabs>
        <w:ind w:left="5760" w:hanging="360"/>
      </w:pPr>
      <w:rPr>
        <w:rFonts w:ascii="Arial" w:hAnsi="Arial" w:hint="default"/>
      </w:rPr>
    </w:lvl>
    <w:lvl w:ilvl="8" w:tplc="40FC98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B64"/>
    <w:multiLevelType w:val="hybridMultilevel"/>
    <w:tmpl w:val="658AF0BE"/>
    <w:lvl w:ilvl="0" w:tplc="E1F281C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E55DA"/>
    <w:multiLevelType w:val="hybridMultilevel"/>
    <w:tmpl w:val="453455A4"/>
    <w:lvl w:ilvl="0" w:tplc="08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4" w15:restartNumberingAfterBreak="0">
    <w:nsid w:val="35D55A82"/>
    <w:multiLevelType w:val="hybridMultilevel"/>
    <w:tmpl w:val="5B72A8A6"/>
    <w:lvl w:ilvl="0" w:tplc="0062F27E">
      <w:start w:val="2"/>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7"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1"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2"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3"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7"/>
  </w:num>
  <w:num w:numId="2">
    <w:abstractNumId w:val="12"/>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0"/>
  </w:num>
  <w:num w:numId="13">
    <w:abstractNumId w:val="6"/>
  </w:num>
  <w:num w:numId="14">
    <w:abstractNumId w:val="18"/>
  </w:num>
  <w:num w:numId="15">
    <w:abstractNumId w:val="8"/>
  </w:num>
  <w:num w:numId="16">
    <w:abstractNumId w:val="2"/>
  </w:num>
  <w:num w:numId="17">
    <w:abstractNumId w:val="4"/>
  </w:num>
  <w:num w:numId="18">
    <w:abstractNumId w:val="17"/>
  </w:num>
  <w:num w:numId="19">
    <w:abstractNumId w:val="14"/>
  </w:num>
  <w:num w:numId="20">
    <w:abstractNumId w:val="23"/>
  </w:num>
  <w:num w:numId="21">
    <w:abstractNumId w:val="22"/>
  </w:num>
  <w:num w:numId="22">
    <w:abstractNumId w:val="21"/>
  </w:num>
  <w:num w:numId="23">
    <w:abstractNumId w:val="19"/>
  </w:num>
  <w:num w:numId="24">
    <w:abstractNumId w:val="1"/>
  </w:num>
  <w:num w:numId="25">
    <w:abstractNumId w:val="9"/>
  </w:num>
  <w:num w:numId="26">
    <w:abstractNumId w:val="1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DC"/>
    <w:rsid w:val="000043C5"/>
    <w:rsid w:val="00006B0A"/>
    <w:rsid w:val="00012878"/>
    <w:rsid w:val="0001395C"/>
    <w:rsid w:val="00015CC6"/>
    <w:rsid w:val="000170C3"/>
    <w:rsid w:val="00020667"/>
    <w:rsid w:val="00021CC6"/>
    <w:rsid w:val="00022BB2"/>
    <w:rsid w:val="00024185"/>
    <w:rsid w:val="00024F5B"/>
    <w:rsid w:val="000258FD"/>
    <w:rsid w:val="00025F4C"/>
    <w:rsid w:val="00033397"/>
    <w:rsid w:val="00033AC5"/>
    <w:rsid w:val="00033D74"/>
    <w:rsid w:val="00035626"/>
    <w:rsid w:val="0003761A"/>
    <w:rsid w:val="00037A89"/>
    <w:rsid w:val="00040095"/>
    <w:rsid w:val="00041BBB"/>
    <w:rsid w:val="00045C51"/>
    <w:rsid w:val="00046261"/>
    <w:rsid w:val="00046CB2"/>
    <w:rsid w:val="00046D2C"/>
    <w:rsid w:val="000470DB"/>
    <w:rsid w:val="00047D4A"/>
    <w:rsid w:val="00051834"/>
    <w:rsid w:val="00051932"/>
    <w:rsid w:val="00054256"/>
    <w:rsid w:val="00054A22"/>
    <w:rsid w:val="00057736"/>
    <w:rsid w:val="00062023"/>
    <w:rsid w:val="000622C0"/>
    <w:rsid w:val="000631A7"/>
    <w:rsid w:val="00064BD3"/>
    <w:rsid w:val="000655A6"/>
    <w:rsid w:val="0006599D"/>
    <w:rsid w:val="00066156"/>
    <w:rsid w:val="000667DD"/>
    <w:rsid w:val="0006760C"/>
    <w:rsid w:val="00071CAA"/>
    <w:rsid w:val="00072FA4"/>
    <w:rsid w:val="0007305D"/>
    <w:rsid w:val="0007470C"/>
    <w:rsid w:val="00076071"/>
    <w:rsid w:val="00076D8B"/>
    <w:rsid w:val="000800C3"/>
    <w:rsid w:val="00080512"/>
    <w:rsid w:val="00080EEB"/>
    <w:rsid w:val="0008170E"/>
    <w:rsid w:val="00082390"/>
    <w:rsid w:val="000867D4"/>
    <w:rsid w:val="000867DF"/>
    <w:rsid w:val="00087DFF"/>
    <w:rsid w:val="000941C6"/>
    <w:rsid w:val="000956F5"/>
    <w:rsid w:val="00097A8D"/>
    <w:rsid w:val="000A0191"/>
    <w:rsid w:val="000A0CE2"/>
    <w:rsid w:val="000A0F76"/>
    <w:rsid w:val="000A1588"/>
    <w:rsid w:val="000A378B"/>
    <w:rsid w:val="000A54A5"/>
    <w:rsid w:val="000A5895"/>
    <w:rsid w:val="000A5C68"/>
    <w:rsid w:val="000A7FDC"/>
    <w:rsid w:val="000B4114"/>
    <w:rsid w:val="000B5092"/>
    <w:rsid w:val="000B7DB1"/>
    <w:rsid w:val="000C1AC8"/>
    <w:rsid w:val="000C31F9"/>
    <w:rsid w:val="000C39B8"/>
    <w:rsid w:val="000C47C3"/>
    <w:rsid w:val="000C60C0"/>
    <w:rsid w:val="000C6648"/>
    <w:rsid w:val="000C7270"/>
    <w:rsid w:val="000C7A83"/>
    <w:rsid w:val="000D07B9"/>
    <w:rsid w:val="000D58AB"/>
    <w:rsid w:val="000E254A"/>
    <w:rsid w:val="000E254F"/>
    <w:rsid w:val="000E376E"/>
    <w:rsid w:val="000E4F17"/>
    <w:rsid w:val="000E6E4C"/>
    <w:rsid w:val="000F18C4"/>
    <w:rsid w:val="000F2791"/>
    <w:rsid w:val="000F2D32"/>
    <w:rsid w:val="000F2EC2"/>
    <w:rsid w:val="000F3DC6"/>
    <w:rsid w:val="000F4223"/>
    <w:rsid w:val="000F51AA"/>
    <w:rsid w:val="000F5361"/>
    <w:rsid w:val="000F5EF9"/>
    <w:rsid w:val="000F663E"/>
    <w:rsid w:val="000F7C7E"/>
    <w:rsid w:val="001002C3"/>
    <w:rsid w:val="00101D69"/>
    <w:rsid w:val="0010395F"/>
    <w:rsid w:val="00103A4F"/>
    <w:rsid w:val="0010467B"/>
    <w:rsid w:val="00106573"/>
    <w:rsid w:val="001078E7"/>
    <w:rsid w:val="0011311F"/>
    <w:rsid w:val="00113DFC"/>
    <w:rsid w:val="001140F6"/>
    <w:rsid w:val="00115A03"/>
    <w:rsid w:val="0011719E"/>
    <w:rsid w:val="001202C5"/>
    <w:rsid w:val="0012252F"/>
    <w:rsid w:val="00125773"/>
    <w:rsid w:val="00130F41"/>
    <w:rsid w:val="00131865"/>
    <w:rsid w:val="00131C2C"/>
    <w:rsid w:val="00133525"/>
    <w:rsid w:val="00136738"/>
    <w:rsid w:val="0013792F"/>
    <w:rsid w:val="00137960"/>
    <w:rsid w:val="00140AF3"/>
    <w:rsid w:val="00141B62"/>
    <w:rsid w:val="0014206C"/>
    <w:rsid w:val="00145127"/>
    <w:rsid w:val="001475D0"/>
    <w:rsid w:val="00153E66"/>
    <w:rsid w:val="001550ED"/>
    <w:rsid w:val="001558D1"/>
    <w:rsid w:val="00156DAF"/>
    <w:rsid w:val="00157C6F"/>
    <w:rsid w:val="00162E45"/>
    <w:rsid w:val="00165AC5"/>
    <w:rsid w:val="00165C65"/>
    <w:rsid w:val="001666EC"/>
    <w:rsid w:val="00166D15"/>
    <w:rsid w:val="00167EB6"/>
    <w:rsid w:val="00173F56"/>
    <w:rsid w:val="00173FB8"/>
    <w:rsid w:val="0017597D"/>
    <w:rsid w:val="00176460"/>
    <w:rsid w:val="00176483"/>
    <w:rsid w:val="00176F0B"/>
    <w:rsid w:val="001776A1"/>
    <w:rsid w:val="0018185F"/>
    <w:rsid w:val="00182016"/>
    <w:rsid w:val="001858B3"/>
    <w:rsid w:val="001861AC"/>
    <w:rsid w:val="0018720F"/>
    <w:rsid w:val="0019164B"/>
    <w:rsid w:val="00192F17"/>
    <w:rsid w:val="00192FEE"/>
    <w:rsid w:val="00194668"/>
    <w:rsid w:val="00194FD1"/>
    <w:rsid w:val="001967E4"/>
    <w:rsid w:val="00196DD3"/>
    <w:rsid w:val="001A015F"/>
    <w:rsid w:val="001A0CFE"/>
    <w:rsid w:val="001A2618"/>
    <w:rsid w:val="001A3AC6"/>
    <w:rsid w:val="001A4224"/>
    <w:rsid w:val="001A4C42"/>
    <w:rsid w:val="001A5DED"/>
    <w:rsid w:val="001A7420"/>
    <w:rsid w:val="001B0287"/>
    <w:rsid w:val="001B1B64"/>
    <w:rsid w:val="001B2D4C"/>
    <w:rsid w:val="001B318B"/>
    <w:rsid w:val="001B385C"/>
    <w:rsid w:val="001B6300"/>
    <w:rsid w:val="001B6637"/>
    <w:rsid w:val="001C024A"/>
    <w:rsid w:val="001C21C3"/>
    <w:rsid w:val="001C2561"/>
    <w:rsid w:val="001C37A3"/>
    <w:rsid w:val="001C3C16"/>
    <w:rsid w:val="001C62A5"/>
    <w:rsid w:val="001C6968"/>
    <w:rsid w:val="001C7832"/>
    <w:rsid w:val="001D02C2"/>
    <w:rsid w:val="001D0878"/>
    <w:rsid w:val="001D0978"/>
    <w:rsid w:val="001D4C43"/>
    <w:rsid w:val="001D51BE"/>
    <w:rsid w:val="001D7CF7"/>
    <w:rsid w:val="001D7D80"/>
    <w:rsid w:val="001E226E"/>
    <w:rsid w:val="001E3CCE"/>
    <w:rsid w:val="001E460C"/>
    <w:rsid w:val="001F0C1D"/>
    <w:rsid w:val="001F1132"/>
    <w:rsid w:val="001F121B"/>
    <w:rsid w:val="001F1536"/>
    <w:rsid w:val="001F168B"/>
    <w:rsid w:val="001F207A"/>
    <w:rsid w:val="001F20AA"/>
    <w:rsid w:val="001F2FE4"/>
    <w:rsid w:val="0020074D"/>
    <w:rsid w:val="00200BC4"/>
    <w:rsid w:val="0020287D"/>
    <w:rsid w:val="00202926"/>
    <w:rsid w:val="0020424E"/>
    <w:rsid w:val="002046ED"/>
    <w:rsid w:val="00206208"/>
    <w:rsid w:val="002112E8"/>
    <w:rsid w:val="00212B4F"/>
    <w:rsid w:val="00215774"/>
    <w:rsid w:val="0021588F"/>
    <w:rsid w:val="00216E34"/>
    <w:rsid w:val="00220BB3"/>
    <w:rsid w:val="00221661"/>
    <w:rsid w:val="002221C0"/>
    <w:rsid w:val="00223BF1"/>
    <w:rsid w:val="002250B7"/>
    <w:rsid w:val="002272F6"/>
    <w:rsid w:val="00230E30"/>
    <w:rsid w:val="00231804"/>
    <w:rsid w:val="0023252C"/>
    <w:rsid w:val="002326E4"/>
    <w:rsid w:val="00232B68"/>
    <w:rsid w:val="00232C03"/>
    <w:rsid w:val="00232FFB"/>
    <w:rsid w:val="002347A2"/>
    <w:rsid w:val="00237052"/>
    <w:rsid w:val="002378AA"/>
    <w:rsid w:val="00240007"/>
    <w:rsid w:val="00240E69"/>
    <w:rsid w:val="00241445"/>
    <w:rsid w:val="002470EB"/>
    <w:rsid w:val="00247DE8"/>
    <w:rsid w:val="002505DF"/>
    <w:rsid w:val="00250ABA"/>
    <w:rsid w:val="00251529"/>
    <w:rsid w:val="00251564"/>
    <w:rsid w:val="00252659"/>
    <w:rsid w:val="00262AB6"/>
    <w:rsid w:val="00263DA2"/>
    <w:rsid w:val="00264615"/>
    <w:rsid w:val="0026476D"/>
    <w:rsid w:val="002647E7"/>
    <w:rsid w:val="00267060"/>
    <w:rsid w:val="002675A0"/>
    <w:rsid w:val="002675F0"/>
    <w:rsid w:val="00267D2A"/>
    <w:rsid w:val="002703EE"/>
    <w:rsid w:val="00271A9E"/>
    <w:rsid w:val="0027451F"/>
    <w:rsid w:val="00281326"/>
    <w:rsid w:val="0028533B"/>
    <w:rsid w:val="002856A0"/>
    <w:rsid w:val="00286604"/>
    <w:rsid w:val="00290F10"/>
    <w:rsid w:val="00291DD1"/>
    <w:rsid w:val="0029252C"/>
    <w:rsid w:val="00292BEE"/>
    <w:rsid w:val="00292F47"/>
    <w:rsid w:val="0029348C"/>
    <w:rsid w:val="00293794"/>
    <w:rsid w:val="00294AA4"/>
    <w:rsid w:val="00294FE9"/>
    <w:rsid w:val="002A14D8"/>
    <w:rsid w:val="002A16F5"/>
    <w:rsid w:val="002A1B1D"/>
    <w:rsid w:val="002A2F73"/>
    <w:rsid w:val="002A33FC"/>
    <w:rsid w:val="002A79BD"/>
    <w:rsid w:val="002A7AAD"/>
    <w:rsid w:val="002B04FB"/>
    <w:rsid w:val="002B1030"/>
    <w:rsid w:val="002B1C1D"/>
    <w:rsid w:val="002B3799"/>
    <w:rsid w:val="002B3BF9"/>
    <w:rsid w:val="002B6339"/>
    <w:rsid w:val="002B679D"/>
    <w:rsid w:val="002B6FB7"/>
    <w:rsid w:val="002B7182"/>
    <w:rsid w:val="002B7E37"/>
    <w:rsid w:val="002C1071"/>
    <w:rsid w:val="002C1B62"/>
    <w:rsid w:val="002C21C2"/>
    <w:rsid w:val="002C35A5"/>
    <w:rsid w:val="002C432C"/>
    <w:rsid w:val="002C5C84"/>
    <w:rsid w:val="002C63DA"/>
    <w:rsid w:val="002D1967"/>
    <w:rsid w:val="002D2831"/>
    <w:rsid w:val="002D2D0D"/>
    <w:rsid w:val="002D2F5A"/>
    <w:rsid w:val="002D62DC"/>
    <w:rsid w:val="002D678E"/>
    <w:rsid w:val="002D6C41"/>
    <w:rsid w:val="002D6F2D"/>
    <w:rsid w:val="002D7E7A"/>
    <w:rsid w:val="002E00EE"/>
    <w:rsid w:val="002E293E"/>
    <w:rsid w:val="002E4755"/>
    <w:rsid w:val="002E5247"/>
    <w:rsid w:val="002E537C"/>
    <w:rsid w:val="002E6029"/>
    <w:rsid w:val="002E623B"/>
    <w:rsid w:val="002E71D1"/>
    <w:rsid w:val="002E72B3"/>
    <w:rsid w:val="002F2055"/>
    <w:rsid w:val="002F209E"/>
    <w:rsid w:val="002F4FBF"/>
    <w:rsid w:val="00301781"/>
    <w:rsid w:val="003029AE"/>
    <w:rsid w:val="00303930"/>
    <w:rsid w:val="00304ED3"/>
    <w:rsid w:val="00305073"/>
    <w:rsid w:val="00314BB2"/>
    <w:rsid w:val="00314EBD"/>
    <w:rsid w:val="0031555E"/>
    <w:rsid w:val="003172DC"/>
    <w:rsid w:val="00323359"/>
    <w:rsid w:val="00323B13"/>
    <w:rsid w:val="00324D16"/>
    <w:rsid w:val="003256FD"/>
    <w:rsid w:val="0032645C"/>
    <w:rsid w:val="00326A20"/>
    <w:rsid w:val="00332E0F"/>
    <w:rsid w:val="003332D2"/>
    <w:rsid w:val="00334C74"/>
    <w:rsid w:val="00336F44"/>
    <w:rsid w:val="0034044E"/>
    <w:rsid w:val="003423C8"/>
    <w:rsid w:val="00342829"/>
    <w:rsid w:val="003435DA"/>
    <w:rsid w:val="00344683"/>
    <w:rsid w:val="00347028"/>
    <w:rsid w:val="00350AE3"/>
    <w:rsid w:val="003512F0"/>
    <w:rsid w:val="0035209E"/>
    <w:rsid w:val="00353770"/>
    <w:rsid w:val="0035462D"/>
    <w:rsid w:val="003561AA"/>
    <w:rsid w:val="003569F3"/>
    <w:rsid w:val="0035737B"/>
    <w:rsid w:val="00360E64"/>
    <w:rsid w:val="00361EA1"/>
    <w:rsid w:val="00361F4E"/>
    <w:rsid w:val="00362030"/>
    <w:rsid w:val="00362AD7"/>
    <w:rsid w:val="00363039"/>
    <w:rsid w:val="00363197"/>
    <w:rsid w:val="00363ADE"/>
    <w:rsid w:val="00366275"/>
    <w:rsid w:val="0036633A"/>
    <w:rsid w:val="00366BBF"/>
    <w:rsid w:val="0037019F"/>
    <w:rsid w:val="00372A9D"/>
    <w:rsid w:val="0037514F"/>
    <w:rsid w:val="003759AC"/>
    <w:rsid w:val="003765B8"/>
    <w:rsid w:val="00377776"/>
    <w:rsid w:val="00381D58"/>
    <w:rsid w:val="00382C99"/>
    <w:rsid w:val="00383116"/>
    <w:rsid w:val="003834C8"/>
    <w:rsid w:val="003839B5"/>
    <w:rsid w:val="00385CFE"/>
    <w:rsid w:val="00386612"/>
    <w:rsid w:val="00387137"/>
    <w:rsid w:val="00391CF9"/>
    <w:rsid w:val="00392D90"/>
    <w:rsid w:val="00393050"/>
    <w:rsid w:val="0039363A"/>
    <w:rsid w:val="003944AF"/>
    <w:rsid w:val="0039522D"/>
    <w:rsid w:val="0039529E"/>
    <w:rsid w:val="00395DDF"/>
    <w:rsid w:val="0039735C"/>
    <w:rsid w:val="003A016B"/>
    <w:rsid w:val="003A0327"/>
    <w:rsid w:val="003A0FFE"/>
    <w:rsid w:val="003A1151"/>
    <w:rsid w:val="003A1FE8"/>
    <w:rsid w:val="003A2EB9"/>
    <w:rsid w:val="003A4D5C"/>
    <w:rsid w:val="003A54B1"/>
    <w:rsid w:val="003A7DF9"/>
    <w:rsid w:val="003B0015"/>
    <w:rsid w:val="003B3D30"/>
    <w:rsid w:val="003B4BBF"/>
    <w:rsid w:val="003B77E1"/>
    <w:rsid w:val="003C018E"/>
    <w:rsid w:val="003C162A"/>
    <w:rsid w:val="003C2A43"/>
    <w:rsid w:val="003C2B65"/>
    <w:rsid w:val="003C3971"/>
    <w:rsid w:val="003C40BF"/>
    <w:rsid w:val="003C48EE"/>
    <w:rsid w:val="003C5334"/>
    <w:rsid w:val="003C6A1D"/>
    <w:rsid w:val="003D254C"/>
    <w:rsid w:val="003D3417"/>
    <w:rsid w:val="003D6F21"/>
    <w:rsid w:val="003E0859"/>
    <w:rsid w:val="003E2065"/>
    <w:rsid w:val="003E2602"/>
    <w:rsid w:val="003E2FC8"/>
    <w:rsid w:val="003E3DAE"/>
    <w:rsid w:val="003E3E43"/>
    <w:rsid w:val="003E429D"/>
    <w:rsid w:val="003E44BA"/>
    <w:rsid w:val="003E5266"/>
    <w:rsid w:val="003E579E"/>
    <w:rsid w:val="003E6C12"/>
    <w:rsid w:val="003E71EF"/>
    <w:rsid w:val="003F1EBE"/>
    <w:rsid w:val="003F6C11"/>
    <w:rsid w:val="003F6E52"/>
    <w:rsid w:val="0040068F"/>
    <w:rsid w:val="00400D8B"/>
    <w:rsid w:val="004014F9"/>
    <w:rsid w:val="0040283E"/>
    <w:rsid w:val="00403C29"/>
    <w:rsid w:val="004057C3"/>
    <w:rsid w:val="004107C9"/>
    <w:rsid w:val="00410AD1"/>
    <w:rsid w:val="00411EA2"/>
    <w:rsid w:val="004131EB"/>
    <w:rsid w:val="004149C9"/>
    <w:rsid w:val="0041710F"/>
    <w:rsid w:val="00420FAD"/>
    <w:rsid w:val="004225D7"/>
    <w:rsid w:val="004232B3"/>
    <w:rsid w:val="00423334"/>
    <w:rsid w:val="00424D23"/>
    <w:rsid w:val="00426A05"/>
    <w:rsid w:val="00426CA8"/>
    <w:rsid w:val="00427D14"/>
    <w:rsid w:val="0043022D"/>
    <w:rsid w:val="00432A01"/>
    <w:rsid w:val="00433E0F"/>
    <w:rsid w:val="004345EC"/>
    <w:rsid w:val="0043463E"/>
    <w:rsid w:val="00436561"/>
    <w:rsid w:val="00443E7F"/>
    <w:rsid w:val="004447EA"/>
    <w:rsid w:val="00445F9E"/>
    <w:rsid w:val="00446662"/>
    <w:rsid w:val="00447035"/>
    <w:rsid w:val="00451A2A"/>
    <w:rsid w:val="0045267B"/>
    <w:rsid w:val="004530A4"/>
    <w:rsid w:val="0045569D"/>
    <w:rsid w:val="0045744E"/>
    <w:rsid w:val="0046060B"/>
    <w:rsid w:val="00462640"/>
    <w:rsid w:val="00464A0A"/>
    <w:rsid w:val="004651E4"/>
    <w:rsid w:val="00465515"/>
    <w:rsid w:val="004655BB"/>
    <w:rsid w:val="00465848"/>
    <w:rsid w:val="00465E1E"/>
    <w:rsid w:val="004663A6"/>
    <w:rsid w:val="00467833"/>
    <w:rsid w:val="004721C2"/>
    <w:rsid w:val="004722B0"/>
    <w:rsid w:val="004727B3"/>
    <w:rsid w:val="004743E8"/>
    <w:rsid w:val="00474E30"/>
    <w:rsid w:val="00475D0D"/>
    <w:rsid w:val="00476CA2"/>
    <w:rsid w:val="004830BD"/>
    <w:rsid w:val="00486ECD"/>
    <w:rsid w:val="0049085A"/>
    <w:rsid w:val="00492286"/>
    <w:rsid w:val="00492730"/>
    <w:rsid w:val="004947D0"/>
    <w:rsid w:val="00494E86"/>
    <w:rsid w:val="00495B9D"/>
    <w:rsid w:val="0049632A"/>
    <w:rsid w:val="004A0A20"/>
    <w:rsid w:val="004A2FF7"/>
    <w:rsid w:val="004A388A"/>
    <w:rsid w:val="004A3FC3"/>
    <w:rsid w:val="004A57D3"/>
    <w:rsid w:val="004A68F7"/>
    <w:rsid w:val="004A7797"/>
    <w:rsid w:val="004B13EB"/>
    <w:rsid w:val="004B19B6"/>
    <w:rsid w:val="004B1FAD"/>
    <w:rsid w:val="004C02FF"/>
    <w:rsid w:val="004C06B2"/>
    <w:rsid w:val="004C2071"/>
    <w:rsid w:val="004C26CF"/>
    <w:rsid w:val="004C33DD"/>
    <w:rsid w:val="004C3ABB"/>
    <w:rsid w:val="004C45DF"/>
    <w:rsid w:val="004C49CD"/>
    <w:rsid w:val="004C4E5B"/>
    <w:rsid w:val="004C500A"/>
    <w:rsid w:val="004C5A47"/>
    <w:rsid w:val="004C61A0"/>
    <w:rsid w:val="004C776F"/>
    <w:rsid w:val="004D03FA"/>
    <w:rsid w:val="004D239D"/>
    <w:rsid w:val="004D2F57"/>
    <w:rsid w:val="004D3578"/>
    <w:rsid w:val="004D359E"/>
    <w:rsid w:val="004D65AE"/>
    <w:rsid w:val="004D6D0A"/>
    <w:rsid w:val="004D7480"/>
    <w:rsid w:val="004E026C"/>
    <w:rsid w:val="004E1128"/>
    <w:rsid w:val="004E213A"/>
    <w:rsid w:val="004E35C9"/>
    <w:rsid w:val="004E47BF"/>
    <w:rsid w:val="004E6648"/>
    <w:rsid w:val="004F0988"/>
    <w:rsid w:val="004F1954"/>
    <w:rsid w:val="004F3340"/>
    <w:rsid w:val="004F4D6B"/>
    <w:rsid w:val="004F5519"/>
    <w:rsid w:val="004F6240"/>
    <w:rsid w:val="004F79C0"/>
    <w:rsid w:val="00501E98"/>
    <w:rsid w:val="00502CAE"/>
    <w:rsid w:val="00503CBB"/>
    <w:rsid w:val="005064BD"/>
    <w:rsid w:val="00506EBE"/>
    <w:rsid w:val="00507258"/>
    <w:rsid w:val="00511493"/>
    <w:rsid w:val="00511DF7"/>
    <w:rsid w:val="00515508"/>
    <w:rsid w:val="005163F1"/>
    <w:rsid w:val="00516C9B"/>
    <w:rsid w:val="00520A39"/>
    <w:rsid w:val="0052529C"/>
    <w:rsid w:val="005301E4"/>
    <w:rsid w:val="005326A5"/>
    <w:rsid w:val="0053388B"/>
    <w:rsid w:val="005339BB"/>
    <w:rsid w:val="005340B4"/>
    <w:rsid w:val="00534D6C"/>
    <w:rsid w:val="00535773"/>
    <w:rsid w:val="005361D7"/>
    <w:rsid w:val="00536EC6"/>
    <w:rsid w:val="005376BF"/>
    <w:rsid w:val="005412DD"/>
    <w:rsid w:val="0054178C"/>
    <w:rsid w:val="00541D6A"/>
    <w:rsid w:val="00543E6C"/>
    <w:rsid w:val="00547C49"/>
    <w:rsid w:val="005510DB"/>
    <w:rsid w:val="00551747"/>
    <w:rsid w:val="00551B6C"/>
    <w:rsid w:val="005531C9"/>
    <w:rsid w:val="00553476"/>
    <w:rsid w:val="0055398B"/>
    <w:rsid w:val="00553E91"/>
    <w:rsid w:val="005542FA"/>
    <w:rsid w:val="005546D6"/>
    <w:rsid w:val="00554B10"/>
    <w:rsid w:val="005551B1"/>
    <w:rsid w:val="0055576D"/>
    <w:rsid w:val="00555CB5"/>
    <w:rsid w:val="005623E7"/>
    <w:rsid w:val="00562D7F"/>
    <w:rsid w:val="005636B2"/>
    <w:rsid w:val="00563EB9"/>
    <w:rsid w:val="00565087"/>
    <w:rsid w:val="005651C3"/>
    <w:rsid w:val="00572EAF"/>
    <w:rsid w:val="00572ED1"/>
    <w:rsid w:val="0057439D"/>
    <w:rsid w:val="00574C4C"/>
    <w:rsid w:val="00574E6D"/>
    <w:rsid w:val="0057536B"/>
    <w:rsid w:val="00577A54"/>
    <w:rsid w:val="00582214"/>
    <w:rsid w:val="00584260"/>
    <w:rsid w:val="00586A87"/>
    <w:rsid w:val="00586CBD"/>
    <w:rsid w:val="00591295"/>
    <w:rsid w:val="00591A51"/>
    <w:rsid w:val="005951C0"/>
    <w:rsid w:val="005954D7"/>
    <w:rsid w:val="005959A2"/>
    <w:rsid w:val="00595BDD"/>
    <w:rsid w:val="00597B11"/>
    <w:rsid w:val="005A0137"/>
    <w:rsid w:val="005A0B99"/>
    <w:rsid w:val="005A2D75"/>
    <w:rsid w:val="005A4A0E"/>
    <w:rsid w:val="005A4ED3"/>
    <w:rsid w:val="005B329D"/>
    <w:rsid w:val="005B6403"/>
    <w:rsid w:val="005C185A"/>
    <w:rsid w:val="005C2B31"/>
    <w:rsid w:val="005C4086"/>
    <w:rsid w:val="005C6803"/>
    <w:rsid w:val="005C79AE"/>
    <w:rsid w:val="005D2E01"/>
    <w:rsid w:val="005D3563"/>
    <w:rsid w:val="005D4EE4"/>
    <w:rsid w:val="005D5186"/>
    <w:rsid w:val="005D5CB3"/>
    <w:rsid w:val="005D60BC"/>
    <w:rsid w:val="005D6379"/>
    <w:rsid w:val="005D6650"/>
    <w:rsid w:val="005D6B75"/>
    <w:rsid w:val="005D7526"/>
    <w:rsid w:val="005E2409"/>
    <w:rsid w:val="005E4BB2"/>
    <w:rsid w:val="005E55B1"/>
    <w:rsid w:val="005E699D"/>
    <w:rsid w:val="005E6F74"/>
    <w:rsid w:val="005F1196"/>
    <w:rsid w:val="005F1865"/>
    <w:rsid w:val="005F2973"/>
    <w:rsid w:val="005F3561"/>
    <w:rsid w:val="005F37B4"/>
    <w:rsid w:val="005F4072"/>
    <w:rsid w:val="005F5A59"/>
    <w:rsid w:val="005F611E"/>
    <w:rsid w:val="005F7340"/>
    <w:rsid w:val="005F7690"/>
    <w:rsid w:val="006025A2"/>
    <w:rsid w:val="00602AEA"/>
    <w:rsid w:val="00604886"/>
    <w:rsid w:val="0060725B"/>
    <w:rsid w:val="006116BB"/>
    <w:rsid w:val="00611F50"/>
    <w:rsid w:val="00612503"/>
    <w:rsid w:val="006142B1"/>
    <w:rsid w:val="00614797"/>
    <w:rsid w:val="00614FDF"/>
    <w:rsid w:val="0061525D"/>
    <w:rsid w:val="0061529A"/>
    <w:rsid w:val="006215F2"/>
    <w:rsid w:val="0062238A"/>
    <w:rsid w:val="0062359C"/>
    <w:rsid w:val="006253B1"/>
    <w:rsid w:val="0062780A"/>
    <w:rsid w:val="00627CE5"/>
    <w:rsid w:val="00630334"/>
    <w:rsid w:val="00630F81"/>
    <w:rsid w:val="00631457"/>
    <w:rsid w:val="00631464"/>
    <w:rsid w:val="00631F72"/>
    <w:rsid w:val="00633422"/>
    <w:rsid w:val="00634352"/>
    <w:rsid w:val="00634520"/>
    <w:rsid w:val="0063543D"/>
    <w:rsid w:val="00635EEE"/>
    <w:rsid w:val="00637971"/>
    <w:rsid w:val="00637DB7"/>
    <w:rsid w:val="0064168D"/>
    <w:rsid w:val="0064289F"/>
    <w:rsid w:val="00642C01"/>
    <w:rsid w:val="006431BA"/>
    <w:rsid w:val="006437EB"/>
    <w:rsid w:val="00644CE3"/>
    <w:rsid w:val="00644DF2"/>
    <w:rsid w:val="00647114"/>
    <w:rsid w:val="0065117A"/>
    <w:rsid w:val="00652771"/>
    <w:rsid w:val="00655163"/>
    <w:rsid w:val="00656410"/>
    <w:rsid w:val="00657D86"/>
    <w:rsid w:val="00660019"/>
    <w:rsid w:val="00660E98"/>
    <w:rsid w:val="00662B86"/>
    <w:rsid w:val="00662F25"/>
    <w:rsid w:val="0066613A"/>
    <w:rsid w:val="0067040A"/>
    <w:rsid w:val="00671532"/>
    <w:rsid w:val="006719DA"/>
    <w:rsid w:val="00672F85"/>
    <w:rsid w:val="006734D2"/>
    <w:rsid w:val="00675313"/>
    <w:rsid w:val="00675E0E"/>
    <w:rsid w:val="006770AE"/>
    <w:rsid w:val="0068016D"/>
    <w:rsid w:val="00681387"/>
    <w:rsid w:val="00682618"/>
    <w:rsid w:val="006840EC"/>
    <w:rsid w:val="006859D5"/>
    <w:rsid w:val="00687393"/>
    <w:rsid w:val="006907F9"/>
    <w:rsid w:val="00694EAB"/>
    <w:rsid w:val="006963C0"/>
    <w:rsid w:val="00697093"/>
    <w:rsid w:val="006A0784"/>
    <w:rsid w:val="006A0A82"/>
    <w:rsid w:val="006A19F0"/>
    <w:rsid w:val="006A1AB4"/>
    <w:rsid w:val="006A323F"/>
    <w:rsid w:val="006A41BA"/>
    <w:rsid w:val="006A42E6"/>
    <w:rsid w:val="006A705C"/>
    <w:rsid w:val="006B0202"/>
    <w:rsid w:val="006B040D"/>
    <w:rsid w:val="006B0E4C"/>
    <w:rsid w:val="006B1EFC"/>
    <w:rsid w:val="006B30D0"/>
    <w:rsid w:val="006B60C9"/>
    <w:rsid w:val="006B7EF2"/>
    <w:rsid w:val="006C0F32"/>
    <w:rsid w:val="006C157B"/>
    <w:rsid w:val="006C2172"/>
    <w:rsid w:val="006C249F"/>
    <w:rsid w:val="006C3D95"/>
    <w:rsid w:val="006C5348"/>
    <w:rsid w:val="006C5E97"/>
    <w:rsid w:val="006C7382"/>
    <w:rsid w:val="006C7A04"/>
    <w:rsid w:val="006D0000"/>
    <w:rsid w:val="006D226B"/>
    <w:rsid w:val="006D488A"/>
    <w:rsid w:val="006D4E7E"/>
    <w:rsid w:val="006D55C8"/>
    <w:rsid w:val="006D5F55"/>
    <w:rsid w:val="006D7EEF"/>
    <w:rsid w:val="006E3752"/>
    <w:rsid w:val="006E3B40"/>
    <w:rsid w:val="006E50CE"/>
    <w:rsid w:val="006E589B"/>
    <w:rsid w:val="006E5C86"/>
    <w:rsid w:val="006E7581"/>
    <w:rsid w:val="006F0C44"/>
    <w:rsid w:val="006F0EF1"/>
    <w:rsid w:val="006F1A31"/>
    <w:rsid w:val="006F1FEA"/>
    <w:rsid w:val="006F23AA"/>
    <w:rsid w:val="006F27D1"/>
    <w:rsid w:val="006F2D15"/>
    <w:rsid w:val="006F4748"/>
    <w:rsid w:val="006F477D"/>
    <w:rsid w:val="006F4C02"/>
    <w:rsid w:val="006F5B65"/>
    <w:rsid w:val="006F69F9"/>
    <w:rsid w:val="006F76D7"/>
    <w:rsid w:val="00701116"/>
    <w:rsid w:val="0070233D"/>
    <w:rsid w:val="00702590"/>
    <w:rsid w:val="00704098"/>
    <w:rsid w:val="0070453E"/>
    <w:rsid w:val="007047EB"/>
    <w:rsid w:val="00705162"/>
    <w:rsid w:val="007066E6"/>
    <w:rsid w:val="00711B7B"/>
    <w:rsid w:val="00713968"/>
    <w:rsid w:val="00713C44"/>
    <w:rsid w:val="00714F61"/>
    <w:rsid w:val="007160BE"/>
    <w:rsid w:val="00716316"/>
    <w:rsid w:val="0071728F"/>
    <w:rsid w:val="00720B01"/>
    <w:rsid w:val="00720E21"/>
    <w:rsid w:val="00722D3D"/>
    <w:rsid w:val="00724929"/>
    <w:rsid w:val="00725D43"/>
    <w:rsid w:val="007263E2"/>
    <w:rsid w:val="00726CFB"/>
    <w:rsid w:val="00727B89"/>
    <w:rsid w:val="00730D46"/>
    <w:rsid w:val="007342EE"/>
    <w:rsid w:val="00734A5B"/>
    <w:rsid w:val="0073573C"/>
    <w:rsid w:val="00736EE3"/>
    <w:rsid w:val="00737150"/>
    <w:rsid w:val="0074026F"/>
    <w:rsid w:val="00740E6D"/>
    <w:rsid w:val="0074137F"/>
    <w:rsid w:val="00741B9E"/>
    <w:rsid w:val="00741F1E"/>
    <w:rsid w:val="00742849"/>
    <w:rsid w:val="007429F6"/>
    <w:rsid w:val="00742FB0"/>
    <w:rsid w:val="0074341A"/>
    <w:rsid w:val="00743940"/>
    <w:rsid w:val="00744BED"/>
    <w:rsid w:val="00744E76"/>
    <w:rsid w:val="00745D5E"/>
    <w:rsid w:val="00746941"/>
    <w:rsid w:val="00747417"/>
    <w:rsid w:val="00751133"/>
    <w:rsid w:val="00752FB6"/>
    <w:rsid w:val="007535E0"/>
    <w:rsid w:val="0075588A"/>
    <w:rsid w:val="007575FF"/>
    <w:rsid w:val="00762FF6"/>
    <w:rsid w:val="00763D3F"/>
    <w:rsid w:val="00765F68"/>
    <w:rsid w:val="0076602A"/>
    <w:rsid w:val="00766D0F"/>
    <w:rsid w:val="00770488"/>
    <w:rsid w:val="00770547"/>
    <w:rsid w:val="00771603"/>
    <w:rsid w:val="007729B0"/>
    <w:rsid w:val="00774CF3"/>
    <w:rsid w:val="00774DA4"/>
    <w:rsid w:val="00781244"/>
    <w:rsid w:val="00781F0F"/>
    <w:rsid w:val="00782F41"/>
    <w:rsid w:val="00784E80"/>
    <w:rsid w:val="007902F6"/>
    <w:rsid w:val="0079135E"/>
    <w:rsid w:val="00792848"/>
    <w:rsid w:val="00793D46"/>
    <w:rsid w:val="00794A10"/>
    <w:rsid w:val="00795D75"/>
    <w:rsid w:val="007967CE"/>
    <w:rsid w:val="00797566"/>
    <w:rsid w:val="007978D8"/>
    <w:rsid w:val="00797BBD"/>
    <w:rsid w:val="007A0B69"/>
    <w:rsid w:val="007A10A1"/>
    <w:rsid w:val="007A4C0C"/>
    <w:rsid w:val="007A58D3"/>
    <w:rsid w:val="007A5EAA"/>
    <w:rsid w:val="007A64BA"/>
    <w:rsid w:val="007A6ECA"/>
    <w:rsid w:val="007A71B3"/>
    <w:rsid w:val="007A772E"/>
    <w:rsid w:val="007B0626"/>
    <w:rsid w:val="007B1375"/>
    <w:rsid w:val="007B15DF"/>
    <w:rsid w:val="007B2326"/>
    <w:rsid w:val="007B3329"/>
    <w:rsid w:val="007B37FC"/>
    <w:rsid w:val="007B600E"/>
    <w:rsid w:val="007B7066"/>
    <w:rsid w:val="007C02E2"/>
    <w:rsid w:val="007C0BDB"/>
    <w:rsid w:val="007C0DDC"/>
    <w:rsid w:val="007C16DF"/>
    <w:rsid w:val="007C2074"/>
    <w:rsid w:val="007C2DBA"/>
    <w:rsid w:val="007C2DDD"/>
    <w:rsid w:val="007C54E0"/>
    <w:rsid w:val="007C55AD"/>
    <w:rsid w:val="007C6688"/>
    <w:rsid w:val="007D147C"/>
    <w:rsid w:val="007D282C"/>
    <w:rsid w:val="007D5A04"/>
    <w:rsid w:val="007D63B7"/>
    <w:rsid w:val="007D64E9"/>
    <w:rsid w:val="007D7496"/>
    <w:rsid w:val="007E5161"/>
    <w:rsid w:val="007E5CBC"/>
    <w:rsid w:val="007E7425"/>
    <w:rsid w:val="007F0ECF"/>
    <w:rsid w:val="007F0F4A"/>
    <w:rsid w:val="007F14AB"/>
    <w:rsid w:val="007F1940"/>
    <w:rsid w:val="007F2376"/>
    <w:rsid w:val="007F53E6"/>
    <w:rsid w:val="007F6596"/>
    <w:rsid w:val="007F7D98"/>
    <w:rsid w:val="00800469"/>
    <w:rsid w:val="0080051F"/>
    <w:rsid w:val="008020BB"/>
    <w:rsid w:val="008028A4"/>
    <w:rsid w:val="00802EC0"/>
    <w:rsid w:val="0080390D"/>
    <w:rsid w:val="00806CCA"/>
    <w:rsid w:val="00810DCB"/>
    <w:rsid w:val="00811616"/>
    <w:rsid w:val="00811867"/>
    <w:rsid w:val="008130B9"/>
    <w:rsid w:val="0081326C"/>
    <w:rsid w:val="008139C4"/>
    <w:rsid w:val="008139DD"/>
    <w:rsid w:val="00813CA0"/>
    <w:rsid w:val="00814047"/>
    <w:rsid w:val="00814497"/>
    <w:rsid w:val="0081519B"/>
    <w:rsid w:val="008153EC"/>
    <w:rsid w:val="00820BAB"/>
    <w:rsid w:val="00824FAB"/>
    <w:rsid w:val="00825ED0"/>
    <w:rsid w:val="00826745"/>
    <w:rsid w:val="00826D36"/>
    <w:rsid w:val="00830747"/>
    <w:rsid w:val="00832E0A"/>
    <w:rsid w:val="00833BBA"/>
    <w:rsid w:val="008348C9"/>
    <w:rsid w:val="00837233"/>
    <w:rsid w:val="00837B33"/>
    <w:rsid w:val="00841397"/>
    <w:rsid w:val="0084210E"/>
    <w:rsid w:val="00842A30"/>
    <w:rsid w:val="00843CB2"/>
    <w:rsid w:val="00843CF3"/>
    <w:rsid w:val="00843D8B"/>
    <w:rsid w:val="008440BD"/>
    <w:rsid w:val="008443BE"/>
    <w:rsid w:val="00846636"/>
    <w:rsid w:val="008509AB"/>
    <w:rsid w:val="0085269A"/>
    <w:rsid w:val="00853AB4"/>
    <w:rsid w:val="00855F44"/>
    <w:rsid w:val="008601D5"/>
    <w:rsid w:val="00861B68"/>
    <w:rsid w:val="00864014"/>
    <w:rsid w:val="008649AB"/>
    <w:rsid w:val="008677A5"/>
    <w:rsid w:val="00867A6A"/>
    <w:rsid w:val="00870557"/>
    <w:rsid w:val="008714EF"/>
    <w:rsid w:val="00872F49"/>
    <w:rsid w:val="00875594"/>
    <w:rsid w:val="008756EB"/>
    <w:rsid w:val="008768CA"/>
    <w:rsid w:val="00876A34"/>
    <w:rsid w:val="008803A9"/>
    <w:rsid w:val="00880645"/>
    <w:rsid w:val="0088171F"/>
    <w:rsid w:val="008832A5"/>
    <w:rsid w:val="00885875"/>
    <w:rsid w:val="00885D62"/>
    <w:rsid w:val="008907EB"/>
    <w:rsid w:val="008924BE"/>
    <w:rsid w:val="00894874"/>
    <w:rsid w:val="00895378"/>
    <w:rsid w:val="00895E7D"/>
    <w:rsid w:val="0089644A"/>
    <w:rsid w:val="00897F00"/>
    <w:rsid w:val="008A4593"/>
    <w:rsid w:val="008A5F3A"/>
    <w:rsid w:val="008A6433"/>
    <w:rsid w:val="008A68CE"/>
    <w:rsid w:val="008A692B"/>
    <w:rsid w:val="008A6A5A"/>
    <w:rsid w:val="008A6D12"/>
    <w:rsid w:val="008A6F74"/>
    <w:rsid w:val="008A72D1"/>
    <w:rsid w:val="008B1006"/>
    <w:rsid w:val="008B21D9"/>
    <w:rsid w:val="008B25BF"/>
    <w:rsid w:val="008B322D"/>
    <w:rsid w:val="008B34F5"/>
    <w:rsid w:val="008B3D99"/>
    <w:rsid w:val="008B4D86"/>
    <w:rsid w:val="008B576B"/>
    <w:rsid w:val="008C0BF7"/>
    <w:rsid w:val="008C10D0"/>
    <w:rsid w:val="008C384C"/>
    <w:rsid w:val="008C4AC9"/>
    <w:rsid w:val="008C79C4"/>
    <w:rsid w:val="008C7C75"/>
    <w:rsid w:val="008D33A8"/>
    <w:rsid w:val="008D3CB2"/>
    <w:rsid w:val="008D4225"/>
    <w:rsid w:val="008D452A"/>
    <w:rsid w:val="008D5409"/>
    <w:rsid w:val="008D711F"/>
    <w:rsid w:val="008E2CE9"/>
    <w:rsid w:val="008E3223"/>
    <w:rsid w:val="008E384D"/>
    <w:rsid w:val="008E3AC1"/>
    <w:rsid w:val="008E4DD8"/>
    <w:rsid w:val="008E5F29"/>
    <w:rsid w:val="008E5FC4"/>
    <w:rsid w:val="008E68FF"/>
    <w:rsid w:val="008E6F62"/>
    <w:rsid w:val="008E72E8"/>
    <w:rsid w:val="008F10EA"/>
    <w:rsid w:val="008F776B"/>
    <w:rsid w:val="009022F4"/>
    <w:rsid w:val="0090271F"/>
    <w:rsid w:val="00902E23"/>
    <w:rsid w:val="00903FFB"/>
    <w:rsid w:val="00905B10"/>
    <w:rsid w:val="00907485"/>
    <w:rsid w:val="00911029"/>
    <w:rsid w:val="009114D7"/>
    <w:rsid w:val="009128F9"/>
    <w:rsid w:val="009132AE"/>
    <w:rsid w:val="0091348E"/>
    <w:rsid w:val="00913A48"/>
    <w:rsid w:val="00914038"/>
    <w:rsid w:val="00914651"/>
    <w:rsid w:val="00917660"/>
    <w:rsid w:val="00917CCB"/>
    <w:rsid w:val="00922A72"/>
    <w:rsid w:val="00922AE8"/>
    <w:rsid w:val="00923712"/>
    <w:rsid w:val="009237CD"/>
    <w:rsid w:val="0092493E"/>
    <w:rsid w:val="00925DEE"/>
    <w:rsid w:val="00926CFE"/>
    <w:rsid w:val="009276D8"/>
    <w:rsid w:val="00930509"/>
    <w:rsid w:val="00930515"/>
    <w:rsid w:val="00931C15"/>
    <w:rsid w:val="00934735"/>
    <w:rsid w:val="00935140"/>
    <w:rsid w:val="00935351"/>
    <w:rsid w:val="0094021E"/>
    <w:rsid w:val="00942EC2"/>
    <w:rsid w:val="00943421"/>
    <w:rsid w:val="00944576"/>
    <w:rsid w:val="00944DDD"/>
    <w:rsid w:val="0094508F"/>
    <w:rsid w:val="00951135"/>
    <w:rsid w:val="00952580"/>
    <w:rsid w:val="0095447F"/>
    <w:rsid w:val="00955D78"/>
    <w:rsid w:val="00957086"/>
    <w:rsid w:val="0096295E"/>
    <w:rsid w:val="00963D55"/>
    <w:rsid w:val="00965015"/>
    <w:rsid w:val="0096564B"/>
    <w:rsid w:val="00965836"/>
    <w:rsid w:val="0096632C"/>
    <w:rsid w:val="00966B9F"/>
    <w:rsid w:val="00970569"/>
    <w:rsid w:val="00971E7B"/>
    <w:rsid w:val="0097219F"/>
    <w:rsid w:val="00975913"/>
    <w:rsid w:val="00977760"/>
    <w:rsid w:val="00983393"/>
    <w:rsid w:val="0099339F"/>
    <w:rsid w:val="009934BC"/>
    <w:rsid w:val="00994199"/>
    <w:rsid w:val="00994304"/>
    <w:rsid w:val="0099624A"/>
    <w:rsid w:val="00997A25"/>
    <w:rsid w:val="00997F99"/>
    <w:rsid w:val="009A0DAB"/>
    <w:rsid w:val="009A4091"/>
    <w:rsid w:val="009A48CD"/>
    <w:rsid w:val="009A5269"/>
    <w:rsid w:val="009B2B2F"/>
    <w:rsid w:val="009B4E3C"/>
    <w:rsid w:val="009B69B8"/>
    <w:rsid w:val="009B7632"/>
    <w:rsid w:val="009C023F"/>
    <w:rsid w:val="009C18DA"/>
    <w:rsid w:val="009C1D44"/>
    <w:rsid w:val="009C297A"/>
    <w:rsid w:val="009C3AA4"/>
    <w:rsid w:val="009C648C"/>
    <w:rsid w:val="009C7A33"/>
    <w:rsid w:val="009D1BE0"/>
    <w:rsid w:val="009D2E8B"/>
    <w:rsid w:val="009D3850"/>
    <w:rsid w:val="009D3F4E"/>
    <w:rsid w:val="009D4FA6"/>
    <w:rsid w:val="009E08BA"/>
    <w:rsid w:val="009E32CD"/>
    <w:rsid w:val="009E42C6"/>
    <w:rsid w:val="009E4E30"/>
    <w:rsid w:val="009E6219"/>
    <w:rsid w:val="009E782C"/>
    <w:rsid w:val="009E7D52"/>
    <w:rsid w:val="009F05A2"/>
    <w:rsid w:val="009F0B8F"/>
    <w:rsid w:val="009F1E6A"/>
    <w:rsid w:val="009F37B7"/>
    <w:rsid w:val="009F4274"/>
    <w:rsid w:val="009F54C8"/>
    <w:rsid w:val="009F6F51"/>
    <w:rsid w:val="009F7B9C"/>
    <w:rsid w:val="009F7DF6"/>
    <w:rsid w:val="00A0039D"/>
    <w:rsid w:val="00A0190F"/>
    <w:rsid w:val="00A02321"/>
    <w:rsid w:val="00A02D52"/>
    <w:rsid w:val="00A05BC8"/>
    <w:rsid w:val="00A05E9B"/>
    <w:rsid w:val="00A10F02"/>
    <w:rsid w:val="00A11E22"/>
    <w:rsid w:val="00A127DE"/>
    <w:rsid w:val="00A13209"/>
    <w:rsid w:val="00A133F7"/>
    <w:rsid w:val="00A13AAB"/>
    <w:rsid w:val="00A149F5"/>
    <w:rsid w:val="00A14A0A"/>
    <w:rsid w:val="00A164B4"/>
    <w:rsid w:val="00A17A94"/>
    <w:rsid w:val="00A209FA"/>
    <w:rsid w:val="00A22171"/>
    <w:rsid w:val="00A230B1"/>
    <w:rsid w:val="00A23933"/>
    <w:rsid w:val="00A26956"/>
    <w:rsid w:val="00A26AB5"/>
    <w:rsid w:val="00A27486"/>
    <w:rsid w:val="00A27850"/>
    <w:rsid w:val="00A306CA"/>
    <w:rsid w:val="00A330D6"/>
    <w:rsid w:val="00A3356D"/>
    <w:rsid w:val="00A341E0"/>
    <w:rsid w:val="00A35336"/>
    <w:rsid w:val="00A403D7"/>
    <w:rsid w:val="00A431E4"/>
    <w:rsid w:val="00A4474E"/>
    <w:rsid w:val="00A4773C"/>
    <w:rsid w:val="00A503D2"/>
    <w:rsid w:val="00A51F22"/>
    <w:rsid w:val="00A5298E"/>
    <w:rsid w:val="00A53724"/>
    <w:rsid w:val="00A5405D"/>
    <w:rsid w:val="00A54852"/>
    <w:rsid w:val="00A54F09"/>
    <w:rsid w:val="00A56066"/>
    <w:rsid w:val="00A57024"/>
    <w:rsid w:val="00A57A37"/>
    <w:rsid w:val="00A60920"/>
    <w:rsid w:val="00A621EA"/>
    <w:rsid w:val="00A62418"/>
    <w:rsid w:val="00A628F8"/>
    <w:rsid w:val="00A64C15"/>
    <w:rsid w:val="00A6505E"/>
    <w:rsid w:val="00A66D07"/>
    <w:rsid w:val="00A673A5"/>
    <w:rsid w:val="00A67664"/>
    <w:rsid w:val="00A67AE5"/>
    <w:rsid w:val="00A67C62"/>
    <w:rsid w:val="00A713F4"/>
    <w:rsid w:val="00A7158D"/>
    <w:rsid w:val="00A71631"/>
    <w:rsid w:val="00A7262D"/>
    <w:rsid w:val="00A73129"/>
    <w:rsid w:val="00A755C2"/>
    <w:rsid w:val="00A75C36"/>
    <w:rsid w:val="00A7703C"/>
    <w:rsid w:val="00A81073"/>
    <w:rsid w:val="00A82346"/>
    <w:rsid w:val="00A84272"/>
    <w:rsid w:val="00A85484"/>
    <w:rsid w:val="00A91066"/>
    <w:rsid w:val="00A92792"/>
    <w:rsid w:val="00A92BA1"/>
    <w:rsid w:val="00A969C2"/>
    <w:rsid w:val="00A9736F"/>
    <w:rsid w:val="00AA1006"/>
    <w:rsid w:val="00AA1225"/>
    <w:rsid w:val="00AA3815"/>
    <w:rsid w:val="00AA3B96"/>
    <w:rsid w:val="00AA60DF"/>
    <w:rsid w:val="00AA743F"/>
    <w:rsid w:val="00AA7715"/>
    <w:rsid w:val="00AB2A3C"/>
    <w:rsid w:val="00AB2FC6"/>
    <w:rsid w:val="00AB3FDF"/>
    <w:rsid w:val="00AB55A0"/>
    <w:rsid w:val="00AB612B"/>
    <w:rsid w:val="00AB6C73"/>
    <w:rsid w:val="00AB6F64"/>
    <w:rsid w:val="00AB7D40"/>
    <w:rsid w:val="00AC1EF2"/>
    <w:rsid w:val="00AC5DF9"/>
    <w:rsid w:val="00AC5F28"/>
    <w:rsid w:val="00AC6BC6"/>
    <w:rsid w:val="00AC7739"/>
    <w:rsid w:val="00AD19B3"/>
    <w:rsid w:val="00AD623B"/>
    <w:rsid w:val="00AE0C78"/>
    <w:rsid w:val="00AE0CEC"/>
    <w:rsid w:val="00AE272F"/>
    <w:rsid w:val="00AE2EAC"/>
    <w:rsid w:val="00AE4256"/>
    <w:rsid w:val="00AE4E25"/>
    <w:rsid w:val="00AE5A10"/>
    <w:rsid w:val="00AE5F9C"/>
    <w:rsid w:val="00AE6216"/>
    <w:rsid w:val="00AE65E2"/>
    <w:rsid w:val="00AF06AD"/>
    <w:rsid w:val="00AF17EB"/>
    <w:rsid w:val="00AF3202"/>
    <w:rsid w:val="00AF4ECD"/>
    <w:rsid w:val="00AF6969"/>
    <w:rsid w:val="00AF7726"/>
    <w:rsid w:val="00B004CF"/>
    <w:rsid w:val="00B005F2"/>
    <w:rsid w:val="00B00A47"/>
    <w:rsid w:val="00B01200"/>
    <w:rsid w:val="00B01B08"/>
    <w:rsid w:val="00B01C2D"/>
    <w:rsid w:val="00B023AF"/>
    <w:rsid w:val="00B034A1"/>
    <w:rsid w:val="00B04448"/>
    <w:rsid w:val="00B075D5"/>
    <w:rsid w:val="00B07A41"/>
    <w:rsid w:val="00B10E28"/>
    <w:rsid w:val="00B128DC"/>
    <w:rsid w:val="00B139AE"/>
    <w:rsid w:val="00B13BF2"/>
    <w:rsid w:val="00B1541C"/>
    <w:rsid w:val="00B15449"/>
    <w:rsid w:val="00B16A61"/>
    <w:rsid w:val="00B17E46"/>
    <w:rsid w:val="00B206AB"/>
    <w:rsid w:val="00B20DE5"/>
    <w:rsid w:val="00B225F4"/>
    <w:rsid w:val="00B2391A"/>
    <w:rsid w:val="00B2481A"/>
    <w:rsid w:val="00B2531A"/>
    <w:rsid w:val="00B26D51"/>
    <w:rsid w:val="00B27E10"/>
    <w:rsid w:val="00B30F54"/>
    <w:rsid w:val="00B334E2"/>
    <w:rsid w:val="00B347C3"/>
    <w:rsid w:val="00B34AFE"/>
    <w:rsid w:val="00B35E18"/>
    <w:rsid w:val="00B36AF6"/>
    <w:rsid w:val="00B36F22"/>
    <w:rsid w:val="00B37E47"/>
    <w:rsid w:val="00B40DF8"/>
    <w:rsid w:val="00B41360"/>
    <w:rsid w:val="00B42283"/>
    <w:rsid w:val="00B44383"/>
    <w:rsid w:val="00B46974"/>
    <w:rsid w:val="00B50C76"/>
    <w:rsid w:val="00B5437E"/>
    <w:rsid w:val="00B54F25"/>
    <w:rsid w:val="00B567B9"/>
    <w:rsid w:val="00B57FEB"/>
    <w:rsid w:val="00B614C7"/>
    <w:rsid w:val="00B62C25"/>
    <w:rsid w:val="00B63AF8"/>
    <w:rsid w:val="00B649F9"/>
    <w:rsid w:val="00B67355"/>
    <w:rsid w:val="00B70D19"/>
    <w:rsid w:val="00B731BB"/>
    <w:rsid w:val="00B7438C"/>
    <w:rsid w:val="00B77448"/>
    <w:rsid w:val="00B77C57"/>
    <w:rsid w:val="00B77D1F"/>
    <w:rsid w:val="00B8662F"/>
    <w:rsid w:val="00B87C2B"/>
    <w:rsid w:val="00B905CA"/>
    <w:rsid w:val="00B924EB"/>
    <w:rsid w:val="00B93086"/>
    <w:rsid w:val="00B94848"/>
    <w:rsid w:val="00B956C3"/>
    <w:rsid w:val="00B95973"/>
    <w:rsid w:val="00B966F3"/>
    <w:rsid w:val="00BA17FD"/>
    <w:rsid w:val="00BA19ED"/>
    <w:rsid w:val="00BA2FD3"/>
    <w:rsid w:val="00BA3222"/>
    <w:rsid w:val="00BA3EC2"/>
    <w:rsid w:val="00BA4B8D"/>
    <w:rsid w:val="00BA721B"/>
    <w:rsid w:val="00BA7C98"/>
    <w:rsid w:val="00BB0DCC"/>
    <w:rsid w:val="00BB1088"/>
    <w:rsid w:val="00BB313E"/>
    <w:rsid w:val="00BB4CA9"/>
    <w:rsid w:val="00BB54B4"/>
    <w:rsid w:val="00BB606C"/>
    <w:rsid w:val="00BB7B4E"/>
    <w:rsid w:val="00BC0CA9"/>
    <w:rsid w:val="00BC0F7D"/>
    <w:rsid w:val="00BC2EDD"/>
    <w:rsid w:val="00BC7129"/>
    <w:rsid w:val="00BC71CE"/>
    <w:rsid w:val="00BD04F3"/>
    <w:rsid w:val="00BD0A96"/>
    <w:rsid w:val="00BD174B"/>
    <w:rsid w:val="00BD24A4"/>
    <w:rsid w:val="00BD3BDE"/>
    <w:rsid w:val="00BD3DD2"/>
    <w:rsid w:val="00BD3DE9"/>
    <w:rsid w:val="00BD6987"/>
    <w:rsid w:val="00BD7D31"/>
    <w:rsid w:val="00BE2A15"/>
    <w:rsid w:val="00BE3255"/>
    <w:rsid w:val="00BE4460"/>
    <w:rsid w:val="00BE56A0"/>
    <w:rsid w:val="00BF0874"/>
    <w:rsid w:val="00BF0DBD"/>
    <w:rsid w:val="00BF10D8"/>
    <w:rsid w:val="00BF128E"/>
    <w:rsid w:val="00BF1929"/>
    <w:rsid w:val="00BF252D"/>
    <w:rsid w:val="00BF29D2"/>
    <w:rsid w:val="00BF5BFE"/>
    <w:rsid w:val="00BF76A8"/>
    <w:rsid w:val="00C01ECE"/>
    <w:rsid w:val="00C042B7"/>
    <w:rsid w:val="00C05BD5"/>
    <w:rsid w:val="00C05EAA"/>
    <w:rsid w:val="00C074DD"/>
    <w:rsid w:val="00C07E47"/>
    <w:rsid w:val="00C10B0A"/>
    <w:rsid w:val="00C1115C"/>
    <w:rsid w:val="00C1316B"/>
    <w:rsid w:val="00C143A2"/>
    <w:rsid w:val="00C14445"/>
    <w:rsid w:val="00C1496A"/>
    <w:rsid w:val="00C17587"/>
    <w:rsid w:val="00C177FF"/>
    <w:rsid w:val="00C21352"/>
    <w:rsid w:val="00C23C0C"/>
    <w:rsid w:val="00C24A1B"/>
    <w:rsid w:val="00C258C7"/>
    <w:rsid w:val="00C25B7A"/>
    <w:rsid w:val="00C27607"/>
    <w:rsid w:val="00C3142F"/>
    <w:rsid w:val="00C31DA7"/>
    <w:rsid w:val="00C33079"/>
    <w:rsid w:val="00C330C2"/>
    <w:rsid w:val="00C33BF3"/>
    <w:rsid w:val="00C34253"/>
    <w:rsid w:val="00C3664E"/>
    <w:rsid w:val="00C40178"/>
    <w:rsid w:val="00C40883"/>
    <w:rsid w:val="00C41D6A"/>
    <w:rsid w:val="00C4395E"/>
    <w:rsid w:val="00C44EF8"/>
    <w:rsid w:val="00C450EF"/>
    <w:rsid w:val="00C4520B"/>
    <w:rsid w:val="00C45231"/>
    <w:rsid w:val="00C45FF0"/>
    <w:rsid w:val="00C51934"/>
    <w:rsid w:val="00C51BA3"/>
    <w:rsid w:val="00C53B90"/>
    <w:rsid w:val="00C55EBB"/>
    <w:rsid w:val="00C56C67"/>
    <w:rsid w:val="00C57227"/>
    <w:rsid w:val="00C57270"/>
    <w:rsid w:val="00C6046F"/>
    <w:rsid w:val="00C61316"/>
    <w:rsid w:val="00C6138D"/>
    <w:rsid w:val="00C622EB"/>
    <w:rsid w:val="00C64353"/>
    <w:rsid w:val="00C648F7"/>
    <w:rsid w:val="00C67FAB"/>
    <w:rsid w:val="00C707A7"/>
    <w:rsid w:val="00C70986"/>
    <w:rsid w:val="00C72833"/>
    <w:rsid w:val="00C72D1F"/>
    <w:rsid w:val="00C737E6"/>
    <w:rsid w:val="00C73D41"/>
    <w:rsid w:val="00C74104"/>
    <w:rsid w:val="00C7486C"/>
    <w:rsid w:val="00C778AF"/>
    <w:rsid w:val="00C80F1D"/>
    <w:rsid w:val="00C815C7"/>
    <w:rsid w:val="00C8251E"/>
    <w:rsid w:val="00C82A0A"/>
    <w:rsid w:val="00C847E0"/>
    <w:rsid w:val="00C87208"/>
    <w:rsid w:val="00C8726A"/>
    <w:rsid w:val="00C91D5F"/>
    <w:rsid w:val="00C92ECA"/>
    <w:rsid w:val="00C931B1"/>
    <w:rsid w:val="00C93F1E"/>
    <w:rsid w:val="00C93F40"/>
    <w:rsid w:val="00C9432F"/>
    <w:rsid w:val="00C955EA"/>
    <w:rsid w:val="00C957E5"/>
    <w:rsid w:val="00C9779D"/>
    <w:rsid w:val="00C97AF4"/>
    <w:rsid w:val="00CA3D0C"/>
    <w:rsid w:val="00CA59E1"/>
    <w:rsid w:val="00CA718E"/>
    <w:rsid w:val="00CB2446"/>
    <w:rsid w:val="00CB5C7B"/>
    <w:rsid w:val="00CC0327"/>
    <w:rsid w:val="00CC0DF5"/>
    <w:rsid w:val="00CC19E9"/>
    <w:rsid w:val="00CC2806"/>
    <w:rsid w:val="00CC2DB1"/>
    <w:rsid w:val="00CC36C7"/>
    <w:rsid w:val="00CC47E9"/>
    <w:rsid w:val="00CC5B9E"/>
    <w:rsid w:val="00CC67AC"/>
    <w:rsid w:val="00CC6AF7"/>
    <w:rsid w:val="00CC6F48"/>
    <w:rsid w:val="00CD088E"/>
    <w:rsid w:val="00CE14CA"/>
    <w:rsid w:val="00CE244F"/>
    <w:rsid w:val="00CE2E59"/>
    <w:rsid w:val="00CE3339"/>
    <w:rsid w:val="00CE34FE"/>
    <w:rsid w:val="00CE7008"/>
    <w:rsid w:val="00CF02A3"/>
    <w:rsid w:val="00CF0A74"/>
    <w:rsid w:val="00CF1710"/>
    <w:rsid w:val="00CF1913"/>
    <w:rsid w:val="00CF37D0"/>
    <w:rsid w:val="00CF3B5B"/>
    <w:rsid w:val="00CF3F9C"/>
    <w:rsid w:val="00CF5298"/>
    <w:rsid w:val="00CF6B78"/>
    <w:rsid w:val="00D04AA6"/>
    <w:rsid w:val="00D056E7"/>
    <w:rsid w:val="00D0575F"/>
    <w:rsid w:val="00D13174"/>
    <w:rsid w:val="00D131DE"/>
    <w:rsid w:val="00D1357F"/>
    <w:rsid w:val="00D13D80"/>
    <w:rsid w:val="00D1424F"/>
    <w:rsid w:val="00D14512"/>
    <w:rsid w:val="00D14F99"/>
    <w:rsid w:val="00D15102"/>
    <w:rsid w:val="00D22B21"/>
    <w:rsid w:val="00D22FA3"/>
    <w:rsid w:val="00D23AC5"/>
    <w:rsid w:val="00D23B86"/>
    <w:rsid w:val="00D23C30"/>
    <w:rsid w:val="00D26D29"/>
    <w:rsid w:val="00D26DD3"/>
    <w:rsid w:val="00D31A90"/>
    <w:rsid w:val="00D322E7"/>
    <w:rsid w:val="00D330BD"/>
    <w:rsid w:val="00D33619"/>
    <w:rsid w:val="00D33857"/>
    <w:rsid w:val="00D33AD3"/>
    <w:rsid w:val="00D3497C"/>
    <w:rsid w:val="00D36BD1"/>
    <w:rsid w:val="00D37212"/>
    <w:rsid w:val="00D374A4"/>
    <w:rsid w:val="00D37BBF"/>
    <w:rsid w:val="00D40791"/>
    <w:rsid w:val="00D42A1B"/>
    <w:rsid w:val="00D4378F"/>
    <w:rsid w:val="00D43CD5"/>
    <w:rsid w:val="00D44DCE"/>
    <w:rsid w:val="00D45380"/>
    <w:rsid w:val="00D4718E"/>
    <w:rsid w:val="00D473F8"/>
    <w:rsid w:val="00D5037B"/>
    <w:rsid w:val="00D53075"/>
    <w:rsid w:val="00D53166"/>
    <w:rsid w:val="00D5385F"/>
    <w:rsid w:val="00D55018"/>
    <w:rsid w:val="00D5541F"/>
    <w:rsid w:val="00D55958"/>
    <w:rsid w:val="00D57972"/>
    <w:rsid w:val="00D6082B"/>
    <w:rsid w:val="00D624EC"/>
    <w:rsid w:val="00D6262C"/>
    <w:rsid w:val="00D62B7C"/>
    <w:rsid w:val="00D63C1A"/>
    <w:rsid w:val="00D675A9"/>
    <w:rsid w:val="00D707D5"/>
    <w:rsid w:val="00D71C55"/>
    <w:rsid w:val="00D738D6"/>
    <w:rsid w:val="00D73D1E"/>
    <w:rsid w:val="00D755EB"/>
    <w:rsid w:val="00D76048"/>
    <w:rsid w:val="00D765E3"/>
    <w:rsid w:val="00D81686"/>
    <w:rsid w:val="00D81F99"/>
    <w:rsid w:val="00D8470B"/>
    <w:rsid w:val="00D84C72"/>
    <w:rsid w:val="00D85BFC"/>
    <w:rsid w:val="00D873C6"/>
    <w:rsid w:val="00D87548"/>
    <w:rsid w:val="00D87E00"/>
    <w:rsid w:val="00D905F7"/>
    <w:rsid w:val="00D90D9E"/>
    <w:rsid w:val="00D9134D"/>
    <w:rsid w:val="00D91F6C"/>
    <w:rsid w:val="00D9228C"/>
    <w:rsid w:val="00D922A8"/>
    <w:rsid w:val="00D923A0"/>
    <w:rsid w:val="00D92441"/>
    <w:rsid w:val="00D9304E"/>
    <w:rsid w:val="00D948F7"/>
    <w:rsid w:val="00D9637F"/>
    <w:rsid w:val="00D963C6"/>
    <w:rsid w:val="00D96443"/>
    <w:rsid w:val="00DA0C19"/>
    <w:rsid w:val="00DA39D9"/>
    <w:rsid w:val="00DA67D1"/>
    <w:rsid w:val="00DA7A03"/>
    <w:rsid w:val="00DB07E2"/>
    <w:rsid w:val="00DB1818"/>
    <w:rsid w:val="00DB2131"/>
    <w:rsid w:val="00DB44C8"/>
    <w:rsid w:val="00DB6114"/>
    <w:rsid w:val="00DB64A4"/>
    <w:rsid w:val="00DC2457"/>
    <w:rsid w:val="00DC309B"/>
    <w:rsid w:val="00DC3A6D"/>
    <w:rsid w:val="00DC4473"/>
    <w:rsid w:val="00DC4DA2"/>
    <w:rsid w:val="00DC5A91"/>
    <w:rsid w:val="00DC5CDF"/>
    <w:rsid w:val="00DC6358"/>
    <w:rsid w:val="00DD0ACC"/>
    <w:rsid w:val="00DD126E"/>
    <w:rsid w:val="00DD12D1"/>
    <w:rsid w:val="00DD1C4A"/>
    <w:rsid w:val="00DD3982"/>
    <w:rsid w:val="00DD4C17"/>
    <w:rsid w:val="00DD53EA"/>
    <w:rsid w:val="00DD5906"/>
    <w:rsid w:val="00DD5F41"/>
    <w:rsid w:val="00DD74A5"/>
    <w:rsid w:val="00DE00B1"/>
    <w:rsid w:val="00DE495B"/>
    <w:rsid w:val="00DE4FBE"/>
    <w:rsid w:val="00DF1AF8"/>
    <w:rsid w:val="00DF215A"/>
    <w:rsid w:val="00DF246B"/>
    <w:rsid w:val="00DF2B1F"/>
    <w:rsid w:val="00DF3F6F"/>
    <w:rsid w:val="00DF40B9"/>
    <w:rsid w:val="00DF4B7F"/>
    <w:rsid w:val="00DF4E50"/>
    <w:rsid w:val="00DF547C"/>
    <w:rsid w:val="00DF62CD"/>
    <w:rsid w:val="00DF743C"/>
    <w:rsid w:val="00E01A28"/>
    <w:rsid w:val="00E02131"/>
    <w:rsid w:val="00E04B9D"/>
    <w:rsid w:val="00E05660"/>
    <w:rsid w:val="00E1253A"/>
    <w:rsid w:val="00E153AA"/>
    <w:rsid w:val="00E16509"/>
    <w:rsid w:val="00E16AE3"/>
    <w:rsid w:val="00E20572"/>
    <w:rsid w:val="00E206E7"/>
    <w:rsid w:val="00E23EB2"/>
    <w:rsid w:val="00E25020"/>
    <w:rsid w:val="00E27627"/>
    <w:rsid w:val="00E27B35"/>
    <w:rsid w:val="00E305DC"/>
    <w:rsid w:val="00E313A7"/>
    <w:rsid w:val="00E33919"/>
    <w:rsid w:val="00E359ED"/>
    <w:rsid w:val="00E35F95"/>
    <w:rsid w:val="00E36216"/>
    <w:rsid w:val="00E40449"/>
    <w:rsid w:val="00E4122D"/>
    <w:rsid w:val="00E41273"/>
    <w:rsid w:val="00E43FCA"/>
    <w:rsid w:val="00E44582"/>
    <w:rsid w:val="00E4490B"/>
    <w:rsid w:val="00E44A8B"/>
    <w:rsid w:val="00E4628E"/>
    <w:rsid w:val="00E47F0A"/>
    <w:rsid w:val="00E50D1E"/>
    <w:rsid w:val="00E51190"/>
    <w:rsid w:val="00E51C0D"/>
    <w:rsid w:val="00E51D6D"/>
    <w:rsid w:val="00E546BC"/>
    <w:rsid w:val="00E56E6F"/>
    <w:rsid w:val="00E601B7"/>
    <w:rsid w:val="00E60729"/>
    <w:rsid w:val="00E63298"/>
    <w:rsid w:val="00E63B39"/>
    <w:rsid w:val="00E6456B"/>
    <w:rsid w:val="00E64F03"/>
    <w:rsid w:val="00E66C6A"/>
    <w:rsid w:val="00E678A5"/>
    <w:rsid w:val="00E707BB"/>
    <w:rsid w:val="00E71149"/>
    <w:rsid w:val="00E71A94"/>
    <w:rsid w:val="00E72E10"/>
    <w:rsid w:val="00E73221"/>
    <w:rsid w:val="00E762A3"/>
    <w:rsid w:val="00E76FB5"/>
    <w:rsid w:val="00E77388"/>
    <w:rsid w:val="00E77645"/>
    <w:rsid w:val="00E776FE"/>
    <w:rsid w:val="00E80BE1"/>
    <w:rsid w:val="00E8111D"/>
    <w:rsid w:val="00E81638"/>
    <w:rsid w:val="00E81CCC"/>
    <w:rsid w:val="00E826C2"/>
    <w:rsid w:val="00E8497E"/>
    <w:rsid w:val="00E904DF"/>
    <w:rsid w:val="00E91B38"/>
    <w:rsid w:val="00E92A8E"/>
    <w:rsid w:val="00E930F5"/>
    <w:rsid w:val="00E93D5D"/>
    <w:rsid w:val="00E955AA"/>
    <w:rsid w:val="00E96DE7"/>
    <w:rsid w:val="00EA15B0"/>
    <w:rsid w:val="00EA338C"/>
    <w:rsid w:val="00EA4AB1"/>
    <w:rsid w:val="00EA5EA7"/>
    <w:rsid w:val="00EA737A"/>
    <w:rsid w:val="00EA7D29"/>
    <w:rsid w:val="00EB02CE"/>
    <w:rsid w:val="00EB0E29"/>
    <w:rsid w:val="00EB573C"/>
    <w:rsid w:val="00EB5BCC"/>
    <w:rsid w:val="00EC0C0F"/>
    <w:rsid w:val="00EC2B76"/>
    <w:rsid w:val="00EC3369"/>
    <w:rsid w:val="00EC4A25"/>
    <w:rsid w:val="00EC580F"/>
    <w:rsid w:val="00EC63DB"/>
    <w:rsid w:val="00ED118A"/>
    <w:rsid w:val="00ED188D"/>
    <w:rsid w:val="00ED1ABC"/>
    <w:rsid w:val="00ED1B01"/>
    <w:rsid w:val="00ED2161"/>
    <w:rsid w:val="00ED283E"/>
    <w:rsid w:val="00ED2DB1"/>
    <w:rsid w:val="00ED38C4"/>
    <w:rsid w:val="00ED4621"/>
    <w:rsid w:val="00ED5548"/>
    <w:rsid w:val="00ED65EE"/>
    <w:rsid w:val="00EE26F9"/>
    <w:rsid w:val="00EE3B2F"/>
    <w:rsid w:val="00EE420E"/>
    <w:rsid w:val="00EE4940"/>
    <w:rsid w:val="00EE4C73"/>
    <w:rsid w:val="00EE6139"/>
    <w:rsid w:val="00EE7E07"/>
    <w:rsid w:val="00EE7FA6"/>
    <w:rsid w:val="00EF0453"/>
    <w:rsid w:val="00EF1A86"/>
    <w:rsid w:val="00EF3A14"/>
    <w:rsid w:val="00EF4124"/>
    <w:rsid w:val="00EF4805"/>
    <w:rsid w:val="00EF7261"/>
    <w:rsid w:val="00EF7CE0"/>
    <w:rsid w:val="00F013D4"/>
    <w:rsid w:val="00F025A2"/>
    <w:rsid w:val="00F027C6"/>
    <w:rsid w:val="00F03565"/>
    <w:rsid w:val="00F03E4F"/>
    <w:rsid w:val="00F04712"/>
    <w:rsid w:val="00F04E45"/>
    <w:rsid w:val="00F06DDC"/>
    <w:rsid w:val="00F117D9"/>
    <w:rsid w:val="00F13360"/>
    <w:rsid w:val="00F17382"/>
    <w:rsid w:val="00F20397"/>
    <w:rsid w:val="00F21F8C"/>
    <w:rsid w:val="00F2246E"/>
    <w:rsid w:val="00F22EC7"/>
    <w:rsid w:val="00F24965"/>
    <w:rsid w:val="00F27096"/>
    <w:rsid w:val="00F3128D"/>
    <w:rsid w:val="00F31F83"/>
    <w:rsid w:val="00F325C8"/>
    <w:rsid w:val="00F33E78"/>
    <w:rsid w:val="00F3410F"/>
    <w:rsid w:val="00F342A0"/>
    <w:rsid w:val="00F3499A"/>
    <w:rsid w:val="00F35C90"/>
    <w:rsid w:val="00F374F2"/>
    <w:rsid w:val="00F41EF2"/>
    <w:rsid w:val="00F42E19"/>
    <w:rsid w:val="00F46AD3"/>
    <w:rsid w:val="00F47CFE"/>
    <w:rsid w:val="00F47E82"/>
    <w:rsid w:val="00F513FD"/>
    <w:rsid w:val="00F52AD2"/>
    <w:rsid w:val="00F55D3E"/>
    <w:rsid w:val="00F5655D"/>
    <w:rsid w:val="00F57BCB"/>
    <w:rsid w:val="00F616C2"/>
    <w:rsid w:val="00F63CEA"/>
    <w:rsid w:val="00F653B8"/>
    <w:rsid w:val="00F65772"/>
    <w:rsid w:val="00F70BDD"/>
    <w:rsid w:val="00F725A8"/>
    <w:rsid w:val="00F737C1"/>
    <w:rsid w:val="00F73AC8"/>
    <w:rsid w:val="00F745A1"/>
    <w:rsid w:val="00F7539C"/>
    <w:rsid w:val="00F77A0E"/>
    <w:rsid w:val="00F77B2F"/>
    <w:rsid w:val="00F805E2"/>
    <w:rsid w:val="00F8096B"/>
    <w:rsid w:val="00F825D2"/>
    <w:rsid w:val="00F8386A"/>
    <w:rsid w:val="00F8476F"/>
    <w:rsid w:val="00F86031"/>
    <w:rsid w:val="00F873D0"/>
    <w:rsid w:val="00F87A01"/>
    <w:rsid w:val="00F87D4C"/>
    <w:rsid w:val="00F9008D"/>
    <w:rsid w:val="00F913BD"/>
    <w:rsid w:val="00F92A45"/>
    <w:rsid w:val="00F9495D"/>
    <w:rsid w:val="00F96A3E"/>
    <w:rsid w:val="00FA1266"/>
    <w:rsid w:val="00FA2538"/>
    <w:rsid w:val="00FA4638"/>
    <w:rsid w:val="00FA59F8"/>
    <w:rsid w:val="00FA6E47"/>
    <w:rsid w:val="00FB135A"/>
    <w:rsid w:val="00FB17B3"/>
    <w:rsid w:val="00FB3854"/>
    <w:rsid w:val="00FB49F5"/>
    <w:rsid w:val="00FC1192"/>
    <w:rsid w:val="00FC1563"/>
    <w:rsid w:val="00FC1A3B"/>
    <w:rsid w:val="00FC254B"/>
    <w:rsid w:val="00FC3951"/>
    <w:rsid w:val="00FC44D5"/>
    <w:rsid w:val="00FC4BCA"/>
    <w:rsid w:val="00FC4C04"/>
    <w:rsid w:val="00FC4D61"/>
    <w:rsid w:val="00FC50A6"/>
    <w:rsid w:val="00FC50CC"/>
    <w:rsid w:val="00FD49C1"/>
    <w:rsid w:val="00FD4C2A"/>
    <w:rsid w:val="00FD550B"/>
    <w:rsid w:val="00FD7409"/>
    <w:rsid w:val="00FD7605"/>
    <w:rsid w:val="00FE1CE4"/>
    <w:rsid w:val="00FE1FC9"/>
    <w:rsid w:val="00FE2ABF"/>
    <w:rsid w:val="00FE666B"/>
    <w:rsid w:val="00FE6C2C"/>
    <w:rsid w:val="00FE70CD"/>
    <w:rsid w:val="00FF2C18"/>
    <w:rsid w:val="00FF4AD9"/>
    <w:rsid w:val="00FF4F83"/>
    <w:rsid w:val="00FF5D45"/>
    <w:rsid w:val="00FF678D"/>
    <w:rsid w:val="066C6539"/>
    <w:rsid w:val="0A8CAF3B"/>
    <w:rsid w:val="0C726904"/>
    <w:rsid w:val="11DD84F6"/>
    <w:rsid w:val="1493DF2D"/>
    <w:rsid w:val="2A6B4E0B"/>
    <w:rsid w:val="35DE5217"/>
    <w:rsid w:val="4E58679A"/>
    <w:rsid w:val="5AD887D8"/>
    <w:rsid w:val="73BECD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42C186C-3430-477D-873D-ECA23775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er" w:uiPriority="9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0B1"/>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 w:type="character" w:styleId="Mention">
    <w:name w:val="Mention"/>
    <w:basedOn w:val="DefaultParagraphFont"/>
    <w:uiPriority w:val="99"/>
    <w:unhideWhenUsed/>
    <w:rsid w:val="005D60BC"/>
    <w:rPr>
      <w:color w:val="2B579A"/>
      <w:shd w:val="clear" w:color="auto" w:fill="E1DFDD"/>
    </w:rPr>
  </w:style>
  <w:style w:type="character" w:customStyle="1" w:styleId="FooterChar">
    <w:name w:val="Footer Char"/>
    <w:basedOn w:val="DefaultParagraphFont"/>
    <w:link w:val="Footer"/>
    <w:uiPriority w:val="99"/>
    <w:rsid w:val="00476CA2"/>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536120511">
          <w:marLeft w:val="360"/>
          <w:marRight w:val="0"/>
          <w:marTop w:val="200"/>
          <w:marBottom w:val="0"/>
          <w:divBdr>
            <w:top w:val="none" w:sz="0" w:space="0" w:color="auto"/>
            <w:left w:val="none" w:sz="0" w:space="0" w:color="auto"/>
            <w:bottom w:val="none" w:sz="0" w:space="0" w:color="auto"/>
            <w:right w:val="none" w:sz="0" w:space="0" w:color="auto"/>
          </w:divBdr>
        </w:div>
        <w:div w:id="1898659742">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sChild>
    </w:div>
    <w:div w:id="587349249">
      <w:bodyDiv w:val="1"/>
      <w:marLeft w:val="0"/>
      <w:marRight w:val="0"/>
      <w:marTop w:val="0"/>
      <w:marBottom w:val="0"/>
      <w:divBdr>
        <w:top w:val="none" w:sz="0" w:space="0" w:color="auto"/>
        <w:left w:val="none" w:sz="0" w:space="0" w:color="auto"/>
        <w:bottom w:val="none" w:sz="0" w:space="0" w:color="auto"/>
        <w:right w:val="none" w:sz="0" w:space="0" w:color="auto"/>
      </w:divBdr>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231186706">
      <w:bodyDiv w:val="1"/>
      <w:marLeft w:val="0"/>
      <w:marRight w:val="0"/>
      <w:marTop w:val="0"/>
      <w:marBottom w:val="0"/>
      <w:divBdr>
        <w:top w:val="none" w:sz="0" w:space="0" w:color="auto"/>
        <w:left w:val="none" w:sz="0" w:space="0" w:color="auto"/>
        <w:bottom w:val="none" w:sz="0" w:space="0" w:color="auto"/>
        <w:right w:val="none" w:sz="0" w:space="0" w:color="auto"/>
      </w:divBdr>
      <w:divsChild>
        <w:div w:id="11692152">
          <w:marLeft w:val="360"/>
          <w:marRight w:val="0"/>
          <w:marTop w:val="200"/>
          <w:marBottom w:val="0"/>
          <w:divBdr>
            <w:top w:val="none" w:sz="0" w:space="0" w:color="auto"/>
            <w:left w:val="none" w:sz="0" w:space="0" w:color="auto"/>
            <w:bottom w:val="none" w:sz="0" w:space="0" w:color="auto"/>
            <w:right w:val="none" w:sz="0" w:space="0" w:color="auto"/>
          </w:divBdr>
        </w:div>
        <w:div w:id="450586729">
          <w:marLeft w:val="360"/>
          <w:marRight w:val="0"/>
          <w:marTop w:val="200"/>
          <w:marBottom w:val="0"/>
          <w:divBdr>
            <w:top w:val="none" w:sz="0" w:space="0" w:color="auto"/>
            <w:left w:val="none" w:sz="0" w:space="0" w:color="auto"/>
            <w:bottom w:val="none" w:sz="0" w:space="0" w:color="auto"/>
            <w:right w:val="none" w:sz="0" w:space="0" w:color="auto"/>
          </w:divBdr>
        </w:div>
        <w:div w:id="1488398110">
          <w:marLeft w:val="360"/>
          <w:marRight w:val="0"/>
          <w:marTop w:val="200"/>
          <w:marBottom w:val="0"/>
          <w:divBdr>
            <w:top w:val="none" w:sz="0" w:space="0" w:color="auto"/>
            <w:left w:val="none" w:sz="0" w:space="0" w:color="auto"/>
            <w:bottom w:val="none" w:sz="0" w:space="0" w:color="auto"/>
            <w:right w:val="none" w:sz="0" w:space="0" w:color="auto"/>
          </w:divBdr>
        </w:div>
        <w:div w:id="1625690644">
          <w:marLeft w:val="360"/>
          <w:marRight w:val="0"/>
          <w:marTop w:val="200"/>
          <w:marBottom w:val="0"/>
          <w:divBdr>
            <w:top w:val="none" w:sz="0" w:space="0" w:color="auto"/>
            <w:left w:val="none" w:sz="0" w:space="0" w:color="auto"/>
            <w:bottom w:val="none" w:sz="0" w:space="0" w:color="auto"/>
            <w:right w:val="none" w:sz="0" w:space="0" w:color="auto"/>
          </w:divBdr>
        </w:div>
        <w:div w:id="1706907334">
          <w:marLeft w:val="360"/>
          <w:marRight w:val="0"/>
          <w:marTop w:val="200"/>
          <w:marBottom w:val="0"/>
          <w:divBdr>
            <w:top w:val="none" w:sz="0" w:space="0" w:color="auto"/>
            <w:left w:val="none" w:sz="0" w:space="0" w:color="auto"/>
            <w:bottom w:val="none" w:sz="0" w:space="0" w:color="auto"/>
            <w:right w:val="none" w:sz="0" w:space="0" w:color="auto"/>
          </w:divBdr>
        </w:div>
        <w:div w:id="2056852917">
          <w:marLeft w:val="360"/>
          <w:marRight w:val="0"/>
          <w:marTop w:val="200"/>
          <w:marBottom w:val="0"/>
          <w:divBdr>
            <w:top w:val="none" w:sz="0" w:space="0" w:color="auto"/>
            <w:left w:val="none" w:sz="0" w:space="0" w:color="auto"/>
            <w:bottom w:val="none" w:sz="0" w:space="0" w:color="auto"/>
            <w:right w:val="none" w:sz="0" w:space="0" w:color="auto"/>
          </w:divBdr>
        </w:div>
      </w:divsChild>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698168085">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2083596419">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5581995">
          <w:marLeft w:val="108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 w:id="1046955971">
          <w:marLeft w:val="360"/>
          <w:marRight w:val="0"/>
          <w:marTop w:val="2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Props1.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2.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3.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4.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5.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11318</CharactersWithSpaces>
  <SharedDoc>false</SharedDoc>
  <HyperlinkBase/>
  <HLinks>
    <vt:vector size="36" baseType="variant">
      <vt:variant>
        <vt:i4>4915234</vt:i4>
      </vt:variant>
      <vt:variant>
        <vt:i4>15</vt:i4>
      </vt:variant>
      <vt:variant>
        <vt:i4>0</vt:i4>
      </vt:variant>
      <vt:variant>
        <vt:i4>5</vt:i4>
      </vt:variant>
      <vt:variant>
        <vt:lpwstr>mailto:iwajlo.angelow@nokia.com</vt:lpwstr>
      </vt:variant>
      <vt:variant>
        <vt:lpwstr/>
      </vt:variant>
      <vt:variant>
        <vt:i4>2687040</vt:i4>
      </vt:variant>
      <vt:variant>
        <vt:i4>12</vt:i4>
      </vt:variant>
      <vt:variant>
        <vt:i4>0</vt:i4>
      </vt:variant>
      <vt:variant>
        <vt:i4>5</vt:i4>
      </vt:variant>
      <vt:variant>
        <vt:lpwstr>mailto:kim.nielsen@nokia-bell-labs.com</vt:lpwstr>
      </vt:variant>
      <vt:variant>
        <vt:lpwstr/>
      </vt:variant>
      <vt:variant>
        <vt:i4>4915234</vt:i4>
      </vt:variant>
      <vt:variant>
        <vt:i4>9</vt:i4>
      </vt:variant>
      <vt:variant>
        <vt:i4>0</vt:i4>
      </vt:variant>
      <vt:variant>
        <vt:i4>5</vt:i4>
      </vt:variant>
      <vt:variant>
        <vt:lpwstr>mailto:iwajlo.angelow@nokia.com</vt:lpwstr>
      </vt:variant>
      <vt:variant>
        <vt:lpwstr/>
      </vt:variant>
      <vt:variant>
        <vt:i4>2687040</vt:i4>
      </vt:variant>
      <vt:variant>
        <vt:i4>6</vt:i4>
      </vt:variant>
      <vt:variant>
        <vt:i4>0</vt:i4>
      </vt:variant>
      <vt:variant>
        <vt:i4>5</vt:i4>
      </vt:variant>
      <vt:variant>
        <vt:lpwstr>mailto:kim.nielsen@nokia-bell-labs.com</vt:lpwstr>
      </vt:variant>
      <vt:variant>
        <vt:lpwstr/>
      </vt:variant>
      <vt:variant>
        <vt:i4>2687040</vt:i4>
      </vt:variant>
      <vt:variant>
        <vt:i4>3</vt:i4>
      </vt:variant>
      <vt:variant>
        <vt:i4>0</vt:i4>
      </vt:variant>
      <vt:variant>
        <vt:i4>5</vt:i4>
      </vt:variant>
      <vt:variant>
        <vt:lpwstr>mailto:kim.nielsen@nokia-bell-labs.com</vt:lpwstr>
      </vt:variant>
      <vt:variant>
        <vt:lpwstr/>
      </vt:variant>
      <vt:variant>
        <vt:i4>4915234</vt:i4>
      </vt:variant>
      <vt:variant>
        <vt:i4>0</vt:i4>
      </vt:variant>
      <vt:variant>
        <vt:i4>0</vt:i4>
      </vt:variant>
      <vt:variant>
        <vt:i4>5</vt:i4>
      </vt:variant>
      <vt:variant>
        <vt:lpwstr>mailto:iwajlo.angelow@nokia.com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Onozawa, Hisashi (Nokia - JP/Tokyo)</cp:lastModifiedBy>
  <cp:revision>2</cp:revision>
  <cp:lastPrinted>2019-02-26T17:05:00Z</cp:lastPrinted>
  <dcterms:created xsi:type="dcterms:W3CDTF">2022-08-10T13:44:00Z</dcterms:created>
  <dcterms:modified xsi:type="dcterms:W3CDTF">2022-08-10T13:46:00Z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